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D015" w14:textId="77777777" w:rsidR="00AC365F" w:rsidRPr="005F6395" w:rsidRDefault="00AC365F" w:rsidP="00D45794">
      <w:pPr>
        <w:pStyle w:val="Nadpis1"/>
        <w:spacing w:after="0" w:line="240" w:lineRule="auto"/>
        <w:jc w:val="both"/>
        <w:rPr>
          <w:rFonts w:ascii="Times New Roman" w:hAnsi="Times New Roman"/>
          <w:b w:val="0"/>
          <w:bCs/>
        </w:rPr>
      </w:pPr>
      <w:bookmarkStart w:id="0" w:name="_Toc70994083"/>
      <w:bookmarkStart w:id="1" w:name="_Toc83603424"/>
      <w:bookmarkStart w:id="2" w:name="_Toc84982057"/>
      <w:bookmarkStart w:id="3" w:name="_Toc156705752"/>
      <w:bookmarkStart w:id="4" w:name="_Toc170702478"/>
      <w:bookmarkStart w:id="5" w:name="_Toc532473289"/>
      <w:r w:rsidRPr="005F6395">
        <w:rPr>
          <w:rFonts w:ascii="Times New Roman" w:hAnsi="Times New Roman"/>
          <w:b w:val="0"/>
          <w:bCs/>
        </w:rPr>
        <w:t>POŽADAVKY NA POSTUP STAVEBNÍCH PRACÍ</w:t>
      </w:r>
      <w:bookmarkEnd w:id="5"/>
    </w:p>
    <w:p w14:paraId="75DB7B62" w14:textId="77777777" w:rsidR="00AC365F" w:rsidRPr="005F6395" w:rsidRDefault="00AC365F" w:rsidP="00D45794">
      <w:pPr>
        <w:pStyle w:val="Nadpis2"/>
        <w:spacing w:after="0" w:line="240" w:lineRule="auto"/>
        <w:ind w:left="0" w:firstLine="0"/>
        <w:jc w:val="both"/>
        <w:rPr>
          <w:rFonts w:ascii="Times New Roman" w:hAnsi="Times New Roman"/>
          <w:bCs/>
        </w:rPr>
      </w:pPr>
      <w:bookmarkStart w:id="6" w:name="_Toc265156172"/>
      <w:bookmarkStart w:id="7" w:name="_Toc532473290"/>
      <w:bookmarkEnd w:id="0"/>
      <w:bookmarkEnd w:id="1"/>
      <w:bookmarkEnd w:id="2"/>
      <w:bookmarkEnd w:id="3"/>
      <w:bookmarkEnd w:id="4"/>
      <w:r w:rsidRPr="005F6395">
        <w:rPr>
          <w:rFonts w:ascii="Times New Roman" w:hAnsi="Times New Roman"/>
          <w:bCs/>
        </w:rPr>
        <w:t>SMĚROVÉ ŘEŠENÍ</w:t>
      </w:r>
      <w:bookmarkEnd w:id="6"/>
      <w:bookmarkEnd w:id="7"/>
    </w:p>
    <w:p w14:paraId="001962EE" w14:textId="77777777" w:rsidR="00AC365F" w:rsidRPr="005F6395" w:rsidRDefault="00AC365F" w:rsidP="00D45794">
      <w:pPr>
        <w:jc w:val="both"/>
        <w:rPr>
          <w:rFonts w:ascii="Times New Roman" w:hAnsi="Times New Roman"/>
          <w:bCs/>
        </w:rPr>
      </w:pPr>
      <w:r w:rsidRPr="005F6395">
        <w:rPr>
          <w:rFonts w:ascii="Times New Roman" w:hAnsi="Times New Roman"/>
          <w:bCs/>
        </w:rPr>
        <w:t>Navržená trasa kanalizačních přípojek a vycházela z jednání s majiteli jednotlivých napojovaných nemovitostí.</w:t>
      </w:r>
    </w:p>
    <w:p w14:paraId="68F4EF8B" w14:textId="77777777" w:rsidR="00AC365F" w:rsidRPr="005F6395" w:rsidRDefault="00AC365F" w:rsidP="00D45794">
      <w:pPr>
        <w:pStyle w:val="Nadpis2"/>
        <w:ind w:left="0" w:firstLine="0"/>
        <w:jc w:val="both"/>
        <w:rPr>
          <w:rFonts w:ascii="Times New Roman" w:hAnsi="Times New Roman"/>
          <w:bCs/>
        </w:rPr>
      </w:pPr>
      <w:bookmarkStart w:id="8" w:name="_Toc265156173"/>
      <w:bookmarkStart w:id="9" w:name="_Toc532473291"/>
      <w:r w:rsidRPr="005F6395">
        <w:rPr>
          <w:rFonts w:ascii="Times New Roman" w:hAnsi="Times New Roman"/>
          <w:bCs/>
        </w:rPr>
        <w:t>Výškové řešení</w:t>
      </w:r>
      <w:bookmarkEnd w:id="8"/>
      <w:bookmarkEnd w:id="9"/>
    </w:p>
    <w:p w14:paraId="17969259" w14:textId="77777777" w:rsidR="00AC365F" w:rsidRPr="005F6395" w:rsidRDefault="00AC365F" w:rsidP="00D45794">
      <w:pPr>
        <w:jc w:val="both"/>
        <w:rPr>
          <w:rFonts w:ascii="Times New Roman" w:hAnsi="Times New Roman"/>
          <w:bCs/>
        </w:rPr>
      </w:pPr>
      <w:r w:rsidRPr="005F6395">
        <w:rPr>
          <w:rFonts w:ascii="Times New Roman" w:hAnsi="Times New Roman"/>
          <w:bCs/>
        </w:rPr>
        <w:t>Výškové řešení vychází z konfigurace stávajícího terénu, a dále z toho, aby došlo k bezproblémovému křížení se stávajícími podzemními investicemi. V rámci konečných terénních úprav bude nutné provést zásyp potrubí tak, aby bylo zaručeno min. krytí potrubí 1,0m. Min. sklon přípojky DN 1</w:t>
      </w:r>
      <w:r w:rsidR="00826E6D" w:rsidRPr="005F6395">
        <w:rPr>
          <w:rFonts w:ascii="Times New Roman" w:hAnsi="Times New Roman"/>
          <w:bCs/>
        </w:rPr>
        <w:t>6</w:t>
      </w:r>
      <w:r w:rsidRPr="005F6395">
        <w:rPr>
          <w:rFonts w:ascii="Times New Roman" w:hAnsi="Times New Roman"/>
          <w:bCs/>
        </w:rPr>
        <w:t>0 je 20‰ a DN 200 min. 10‰.</w:t>
      </w:r>
    </w:p>
    <w:p w14:paraId="06792233"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Při ukládání potrubí je nutné dodržovat normu </w:t>
      </w:r>
      <w:r w:rsidRPr="005F6395">
        <w:rPr>
          <w:rFonts w:ascii="Times New Roman" w:hAnsi="Times New Roman"/>
          <w:bCs/>
          <w:i/>
        </w:rPr>
        <w:t>ČSN 73 6005</w:t>
      </w:r>
      <w:r w:rsidRPr="005F6395">
        <w:rPr>
          <w:rFonts w:ascii="Times New Roman" w:hAnsi="Times New Roman"/>
          <w:bCs/>
        </w:rPr>
        <w:t xml:space="preserve"> </w:t>
      </w:r>
      <w:r w:rsidRPr="005F6395">
        <w:rPr>
          <w:rFonts w:ascii="Times New Roman" w:hAnsi="Times New Roman"/>
          <w:bCs/>
          <w:i/>
        </w:rPr>
        <w:t>Prostorové uspořádání sítí technického vybavení</w:t>
      </w:r>
      <w:r w:rsidRPr="005F6395">
        <w:rPr>
          <w:rFonts w:ascii="Times New Roman" w:hAnsi="Times New Roman"/>
          <w:bCs/>
        </w:rPr>
        <w:t xml:space="preserve"> v souvislosti s uložením potrubí a nejmenší dovolené vodorovné a svislé vzdálenosti při souběhu podzemních sítí.</w:t>
      </w:r>
    </w:p>
    <w:p w14:paraId="7021A50A" w14:textId="77777777" w:rsidR="00AC365F" w:rsidRPr="005F6395" w:rsidRDefault="00AC365F" w:rsidP="00D45794">
      <w:pPr>
        <w:pStyle w:val="Nadpis2"/>
        <w:ind w:left="0" w:firstLine="0"/>
        <w:jc w:val="both"/>
        <w:rPr>
          <w:rFonts w:ascii="Times New Roman" w:hAnsi="Times New Roman"/>
          <w:bCs/>
        </w:rPr>
      </w:pPr>
      <w:bookmarkStart w:id="10" w:name="_Toc265156174"/>
      <w:bookmarkStart w:id="11" w:name="_Toc532473292"/>
      <w:r w:rsidRPr="005F6395">
        <w:rPr>
          <w:rFonts w:ascii="Times New Roman" w:hAnsi="Times New Roman"/>
          <w:bCs/>
        </w:rPr>
        <w:t>ZEMNÍ PRÁCE</w:t>
      </w:r>
      <w:bookmarkEnd w:id="10"/>
      <w:bookmarkEnd w:id="11"/>
    </w:p>
    <w:p w14:paraId="55C55868"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Zemní práce se provádějí dle </w:t>
      </w:r>
      <w:r w:rsidRPr="005F6395">
        <w:rPr>
          <w:rFonts w:ascii="Times New Roman" w:hAnsi="Times New Roman"/>
          <w:bCs/>
          <w:i/>
        </w:rPr>
        <w:t>ČSN</w:t>
      </w:r>
      <w:r w:rsidRPr="005F6395">
        <w:rPr>
          <w:rFonts w:ascii="Times New Roman" w:hAnsi="Times New Roman"/>
          <w:bCs/>
        </w:rPr>
        <w:t xml:space="preserve"> </w:t>
      </w:r>
      <w:r w:rsidRPr="005F6395">
        <w:rPr>
          <w:rFonts w:ascii="Times New Roman" w:hAnsi="Times New Roman"/>
          <w:bCs/>
          <w:i/>
        </w:rPr>
        <w:t>EN 1610</w:t>
      </w:r>
      <w:r w:rsidRPr="005F6395">
        <w:rPr>
          <w:rFonts w:ascii="Times New Roman" w:hAnsi="Times New Roman"/>
          <w:bCs/>
        </w:rPr>
        <w:t xml:space="preserve">, zákona </w:t>
      </w:r>
      <w:r w:rsidRPr="005F6395">
        <w:rPr>
          <w:rFonts w:ascii="Times New Roman" w:hAnsi="Times New Roman"/>
          <w:bCs/>
          <w:i/>
        </w:rPr>
        <w:t>ČÚBP č.</w:t>
      </w:r>
      <w:r w:rsidRPr="005F6395">
        <w:rPr>
          <w:rFonts w:ascii="Times New Roman" w:hAnsi="Times New Roman"/>
          <w:bCs/>
        </w:rPr>
        <w:t xml:space="preserve"> 591/2006 Sb., o bližších minimálních požadavcích na bezpečnost a ochranu zdraví při práci na staveništích. Výkopové práce budou provedeny ve smyslu </w:t>
      </w:r>
      <w:r w:rsidRPr="005F6395">
        <w:rPr>
          <w:rFonts w:ascii="Times New Roman" w:hAnsi="Times New Roman"/>
          <w:bCs/>
          <w:i/>
        </w:rPr>
        <w:t xml:space="preserve">ČSN EN 1610. </w:t>
      </w:r>
      <w:r w:rsidRPr="005F6395">
        <w:rPr>
          <w:rFonts w:ascii="Times New Roman" w:hAnsi="Times New Roman"/>
          <w:bCs/>
        </w:rPr>
        <w:t>Vedle rýhy musí být ponechán volný prostor min. 0,5 m po obou stranách.</w:t>
      </w:r>
    </w:p>
    <w:p w14:paraId="0EDD7DA7" w14:textId="77777777" w:rsidR="00AC365F" w:rsidRPr="005F6395" w:rsidRDefault="00AC365F" w:rsidP="00D45794">
      <w:pPr>
        <w:pStyle w:val="Nadpis3"/>
        <w:spacing w:line="288" w:lineRule="auto"/>
        <w:jc w:val="both"/>
        <w:rPr>
          <w:rFonts w:ascii="Times New Roman" w:hAnsi="Times New Roman"/>
          <w:bCs/>
        </w:rPr>
      </w:pPr>
      <w:bookmarkStart w:id="12" w:name="_Toc265156175"/>
      <w:bookmarkStart w:id="13" w:name="_Toc532473293"/>
      <w:r w:rsidRPr="005F6395">
        <w:rPr>
          <w:rFonts w:ascii="Times New Roman" w:hAnsi="Times New Roman"/>
          <w:bCs/>
        </w:rPr>
        <w:t>Přípravné práce</w:t>
      </w:r>
      <w:bookmarkEnd w:id="12"/>
      <w:bookmarkEnd w:id="13"/>
    </w:p>
    <w:p w14:paraId="622A2A69" w14:textId="77777777" w:rsidR="00AC365F" w:rsidRPr="005F6395" w:rsidRDefault="00AC365F" w:rsidP="00D45794">
      <w:pPr>
        <w:jc w:val="both"/>
        <w:rPr>
          <w:rFonts w:ascii="Times New Roman" w:hAnsi="Times New Roman"/>
          <w:bCs/>
        </w:rPr>
      </w:pPr>
      <w:r w:rsidRPr="005F6395">
        <w:rPr>
          <w:rFonts w:ascii="Times New Roman" w:hAnsi="Times New Roman"/>
          <w:bCs/>
        </w:rPr>
        <w:t>Před zahájením stavby je nutno zajistit vyhledání a vytýčení četných podzemních zařízení jejich správci. Sítě je nutno ručně odkopat, při souběhu a křížení dodržet podmínky ČSN 73 6005, s majiteli těchto zařízení projednat podmínky křížení.</w:t>
      </w:r>
    </w:p>
    <w:p w14:paraId="06A9E793" w14:textId="77777777" w:rsidR="00AC365F" w:rsidRPr="005F6395" w:rsidRDefault="00AC365F" w:rsidP="00D45794">
      <w:pPr>
        <w:pStyle w:val="Nadpis3"/>
        <w:jc w:val="both"/>
        <w:rPr>
          <w:rFonts w:ascii="Times New Roman" w:hAnsi="Times New Roman"/>
          <w:bCs/>
        </w:rPr>
      </w:pPr>
      <w:bookmarkStart w:id="14" w:name="_Toc265156176"/>
      <w:bookmarkStart w:id="15" w:name="_Toc532473294"/>
      <w:r w:rsidRPr="005F6395">
        <w:rPr>
          <w:rFonts w:ascii="Times New Roman" w:hAnsi="Times New Roman"/>
          <w:bCs/>
        </w:rPr>
        <w:t>Výkop rýhy</w:t>
      </w:r>
      <w:bookmarkEnd w:id="14"/>
      <w:bookmarkEnd w:id="15"/>
    </w:p>
    <w:p w14:paraId="3F259552" w14:textId="77777777" w:rsidR="00AC365F" w:rsidRPr="005F6395" w:rsidRDefault="00AC365F" w:rsidP="00D45794">
      <w:pPr>
        <w:pStyle w:val="Zkladntext"/>
        <w:jc w:val="both"/>
        <w:rPr>
          <w:rFonts w:ascii="Times New Roman" w:hAnsi="Times New Roman"/>
          <w:bCs/>
          <w:color w:val="auto"/>
        </w:rPr>
      </w:pPr>
      <w:r w:rsidRPr="005F6395">
        <w:rPr>
          <w:rFonts w:ascii="Times New Roman" w:hAnsi="Times New Roman"/>
          <w:bCs/>
          <w:color w:val="auto"/>
        </w:rPr>
        <w:t xml:space="preserve">Provádí se dle </w:t>
      </w:r>
      <w:r w:rsidRPr="005F6395">
        <w:rPr>
          <w:rFonts w:ascii="Times New Roman" w:hAnsi="Times New Roman"/>
          <w:bCs/>
          <w:i/>
          <w:color w:val="auto"/>
        </w:rPr>
        <w:t>ČSN EN 1610</w:t>
      </w:r>
      <w:r w:rsidRPr="005F6395">
        <w:rPr>
          <w:rFonts w:ascii="Times New Roman" w:hAnsi="Times New Roman"/>
          <w:bCs/>
          <w:color w:val="auto"/>
        </w:rPr>
        <w:t xml:space="preserve">. Zemní práce budou prováděny strojně i ručně a s ohledem na četnost podzemních zařízení v některých úsecích převážně ručně, strojně pouze v místech, kde jednoznačně nedojde ke styku s podzemním zařízením. </w:t>
      </w:r>
    </w:p>
    <w:p w14:paraId="1FDE36FE" w14:textId="77777777" w:rsidR="00AC365F" w:rsidRPr="005F6395" w:rsidRDefault="00AC365F" w:rsidP="00D45794">
      <w:pPr>
        <w:jc w:val="both"/>
        <w:rPr>
          <w:rFonts w:ascii="Times New Roman" w:hAnsi="Times New Roman"/>
          <w:bCs/>
        </w:rPr>
      </w:pPr>
      <w:r w:rsidRPr="005F6395">
        <w:rPr>
          <w:rFonts w:ascii="Times New Roman" w:hAnsi="Times New Roman"/>
          <w:bCs/>
        </w:rPr>
        <w:t>Veškerá křížení a souběžná podzemní zařízení budou před zahájením stavby vytýčena.</w:t>
      </w:r>
    </w:p>
    <w:p w14:paraId="2AF07DB3" w14:textId="77777777" w:rsidR="00AC365F" w:rsidRPr="005F6395" w:rsidRDefault="00AC365F" w:rsidP="00D45794">
      <w:pPr>
        <w:jc w:val="both"/>
        <w:rPr>
          <w:rFonts w:ascii="Times New Roman" w:hAnsi="Times New Roman"/>
          <w:bCs/>
        </w:rPr>
      </w:pPr>
      <w:r w:rsidRPr="005F6395">
        <w:rPr>
          <w:rFonts w:ascii="Times New Roman" w:hAnsi="Times New Roman"/>
          <w:bCs/>
        </w:rPr>
        <w:t>Uložení kanalizačních přípojek:</w:t>
      </w:r>
    </w:p>
    <w:p w14:paraId="6713042E" w14:textId="77777777" w:rsidR="00AC365F" w:rsidRPr="005F6395" w:rsidRDefault="00AC365F" w:rsidP="00D45794">
      <w:pPr>
        <w:jc w:val="both"/>
        <w:rPr>
          <w:rFonts w:ascii="Times New Roman" w:hAnsi="Times New Roman"/>
          <w:bCs/>
        </w:rPr>
      </w:pPr>
      <w:r w:rsidRPr="005F6395">
        <w:rPr>
          <w:rFonts w:ascii="Times New Roman" w:hAnsi="Times New Roman"/>
          <w:bCs/>
        </w:rPr>
        <w:tab/>
        <w:t>- vedení ve volném terénu – min. krytí 1,2 m</w:t>
      </w:r>
    </w:p>
    <w:p w14:paraId="5F9455D7" w14:textId="77777777" w:rsidR="00AC365F" w:rsidRPr="005F6395" w:rsidRDefault="00AC365F" w:rsidP="00D45794">
      <w:pPr>
        <w:jc w:val="both"/>
        <w:rPr>
          <w:rFonts w:ascii="Times New Roman" w:hAnsi="Times New Roman"/>
          <w:bCs/>
        </w:rPr>
      </w:pPr>
      <w:r w:rsidRPr="005F6395">
        <w:rPr>
          <w:rFonts w:ascii="Times New Roman" w:hAnsi="Times New Roman"/>
          <w:bCs/>
        </w:rPr>
        <w:tab/>
        <w:t>- uložení v komunikacích – min. krytí 1,4 m</w:t>
      </w:r>
    </w:p>
    <w:p w14:paraId="58ADFFFB" w14:textId="77777777" w:rsidR="00AC365F" w:rsidRPr="005F6395" w:rsidRDefault="00AC365F" w:rsidP="00D45794">
      <w:pPr>
        <w:jc w:val="both"/>
        <w:rPr>
          <w:rFonts w:ascii="Times New Roman" w:hAnsi="Times New Roman"/>
          <w:bCs/>
        </w:rPr>
      </w:pPr>
      <w:r w:rsidRPr="005F6395">
        <w:rPr>
          <w:rFonts w:ascii="Times New Roman" w:hAnsi="Times New Roman"/>
          <w:bCs/>
        </w:rPr>
        <w:tab/>
        <w:t>- pod vodním tokem – min. krytí chráničky 0,6m</w:t>
      </w:r>
    </w:p>
    <w:p w14:paraId="26422916" w14:textId="77777777" w:rsidR="00AC365F" w:rsidRPr="005F6395" w:rsidRDefault="00AC365F" w:rsidP="00D45794">
      <w:pPr>
        <w:pStyle w:val="Nadpis3"/>
        <w:jc w:val="both"/>
        <w:rPr>
          <w:rFonts w:ascii="Times New Roman" w:hAnsi="Times New Roman"/>
          <w:bCs/>
        </w:rPr>
      </w:pPr>
      <w:bookmarkStart w:id="16" w:name="_Toc265156177"/>
      <w:bookmarkStart w:id="17" w:name="_Toc532473295"/>
      <w:r w:rsidRPr="005F6395">
        <w:rPr>
          <w:rFonts w:ascii="Times New Roman" w:hAnsi="Times New Roman"/>
          <w:bCs/>
        </w:rPr>
        <w:t>Kladení potrubí do rýhy</w:t>
      </w:r>
      <w:bookmarkEnd w:id="16"/>
      <w:bookmarkEnd w:id="17"/>
    </w:p>
    <w:p w14:paraId="532EEFDB" w14:textId="77777777" w:rsidR="00AC365F" w:rsidRPr="005F6395" w:rsidRDefault="00AC365F" w:rsidP="00D45794">
      <w:pPr>
        <w:pStyle w:val="Zkladntext"/>
        <w:jc w:val="both"/>
        <w:rPr>
          <w:rFonts w:ascii="Times New Roman" w:hAnsi="Times New Roman"/>
          <w:bCs/>
          <w:color w:val="auto"/>
        </w:rPr>
      </w:pPr>
      <w:bookmarkStart w:id="18" w:name="_Toc265156178"/>
      <w:r w:rsidRPr="005F6395">
        <w:rPr>
          <w:rFonts w:ascii="Times New Roman" w:hAnsi="Times New Roman"/>
          <w:bCs/>
          <w:color w:val="auto"/>
        </w:rPr>
        <w:t xml:space="preserve">Provede se takovým způsobem, aby nedošlo k jeho nadměrnému namáhání. Potrubí se ukládá tak, aby leželo v celé délce na dně rýhy, a nesmí se opírat o kameny, či jiné tvrdé předměty. Bude proveden podsyp a obsyp potrubí jemnozrnným pískem neobsahujícím ostré částice </w:t>
      </w:r>
      <w:r w:rsidRPr="005F6395">
        <w:rPr>
          <w:rFonts w:ascii="Times New Roman" w:hAnsi="Times New Roman"/>
          <w:bCs/>
          <w:color w:val="auto"/>
          <w:lang w:val="cs-CZ"/>
        </w:rPr>
        <w:br/>
      </w:r>
      <w:r w:rsidRPr="005F6395">
        <w:rPr>
          <w:rFonts w:ascii="Times New Roman" w:hAnsi="Times New Roman"/>
          <w:bCs/>
          <w:color w:val="auto"/>
        </w:rPr>
        <w:t>a zrna větší než 16 mm a musí být zhutněn. Pohyby mechanismů podél rýhy musí být řízeny tak, aby byla zachována bezpečná vzdálenost od okraje rýhy.</w:t>
      </w:r>
      <w:r w:rsidRPr="005F6395">
        <w:rPr>
          <w:rFonts w:ascii="Times New Roman" w:hAnsi="Times New Roman"/>
          <w:bCs/>
          <w:color w:val="auto"/>
        </w:rPr>
        <w:tab/>
      </w:r>
    </w:p>
    <w:p w14:paraId="4AB48D9C" w14:textId="77777777" w:rsidR="00AC365F" w:rsidRPr="005F6395" w:rsidRDefault="00AC365F" w:rsidP="00D45794">
      <w:pPr>
        <w:pStyle w:val="Zkladntext"/>
        <w:jc w:val="both"/>
        <w:rPr>
          <w:rFonts w:ascii="Times New Roman" w:hAnsi="Times New Roman"/>
          <w:bCs/>
          <w:color w:val="auto"/>
        </w:rPr>
      </w:pPr>
      <w:r w:rsidRPr="005F6395">
        <w:rPr>
          <w:rFonts w:ascii="Times New Roman" w:hAnsi="Times New Roman"/>
          <w:bCs/>
          <w:color w:val="auto"/>
        </w:rPr>
        <w:t xml:space="preserve">Po kontrole uložení potrubí do rýhy provede pověřený pracovník montážní organizace kontrolu uložení kanalizace na dně rýhy a provede o tom zápis do stavebního deníku. </w:t>
      </w:r>
    </w:p>
    <w:p w14:paraId="0BA9667A" w14:textId="77777777" w:rsidR="00AC365F" w:rsidRPr="005F6395" w:rsidRDefault="00AC365F" w:rsidP="00D45794">
      <w:pPr>
        <w:pStyle w:val="Zkladntext"/>
        <w:jc w:val="both"/>
        <w:rPr>
          <w:rFonts w:ascii="Times New Roman" w:hAnsi="Times New Roman"/>
          <w:bCs/>
          <w:color w:val="auto"/>
        </w:rPr>
      </w:pPr>
      <w:r w:rsidRPr="005F6395">
        <w:rPr>
          <w:rFonts w:ascii="Times New Roman" w:hAnsi="Times New Roman"/>
          <w:bCs/>
          <w:color w:val="auto"/>
        </w:rPr>
        <w:lastRenderedPageBreak/>
        <w:t xml:space="preserve">Zásyp musí být zhutněn rovnoměrně v celém profilu rýhy do hodnot únosnosti zeminy. Kontrolu zhutnění zeminy je nutno provádět v souladu s ČSN 72 1006. </w:t>
      </w:r>
    </w:p>
    <w:p w14:paraId="7CCD10C3" w14:textId="77777777" w:rsidR="00AC365F" w:rsidRPr="005F6395" w:rsidRDefault="00AC365F" w:rsidP="00D45794">
      <w:pPr>
        <w:pStyle w:val="Zkladntext"/>
        <w:jc w:val="both"/>
        <w:rPr>
          <w:rFonts w:ascii="Times New Roman" w:hAnsi="Times New Roman"/>
          <w:bCs/>
          <w:color w:val="auto"/>
        </w:rPr>
      </w:pPr>
      <w:r w:rsidRPr="005F6395">
        <w:rPr>
          <w:rFonts w:ascii="Times New Roman" w:hAnsi="Times New Roman"/>
          <w:bCs/>
          <w:color w:val="auto"/>
        </w:rPr>
        <w:t xml:space="preserve">Zásyp rýh a jam v prostoru silničního pozemku bude proveden </w:t>
      </w:r>
      <w:proofErr w:type="spellStart"/>
      <w:r w:rsidRPr="005F6395">
        <w:rPr>
          <w:rFonts w:ascii="Times New Roman" w:hAnsi="Times New Roman"/>
          <w:bCs/>
          <w:color w:val="auto"/>
        </w:rPr>
        <w:t>nenamrzavým</w:t>
      </w:r>
      <w:proofErr w:type="spellEnd"/>
      <w:r w:rsidRPr="005F6395">
        <w:rPr>
          <w:rFonts w:ascii="Times New Roman" w:hAnsi="Times New Roman"/>
          <w:bCs/>
          <w:color w:val="auto"/>
        </w:rPr>
        <w:t xml:space="preserve"> materiálem hutněným po vrstvách.</w:t>
      </w:r>
    </w:p>
    <w:p w14:paraId="6208FCC1"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O provedení zemních prací se vede stavební deník. Rýha bude po obsypu dosypána výkopovým materiálem, další podrobnosti </w:t>
      </w:r>
      <w:r w:rsidRPr="005F6395">
        <w:rPr>
          <w:rFonts w:ascii="Times New Roman" w:hAnsi="Times New Roman"/>
          <w:bCs/>
          <w:i/>
        </w:rPr>
        <w:t>viz příloha: Vzorový řez uložení potrubí</w:t>
      </w:r>
      <w:r w:rsidRPr="005F6395">
        <w:rPr>
          <w:rFonts w:ascii="Times New Roman" w:hAnsi="Times New Roman"/>
          <w:bCs/>
        </w:rPr>
        <w:t>.</w:t>
      </w:r>
    </w:p>
    <w:p w14:paraId="0DD551F5"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Před zásypem potrubí budou provedeny zkoušky těsnosti a zaměření skutečného provedení. </w:t>
      </w:r>
      <w:r w:rsidRPr="005F6395">
        <w:rPr>
          <w:rFonts w:ascii="Times New Roman" w:hAnsi="Times New Roman"/>
          <w:bCs/>
        </w:rPr>
        <w:br/>
        <w:t>O provedení zkoušek bude proveden protokol, který bude sloužit jako doklad ke schvalovacímu řízení.</w:t>
      </w:r>
    </w:p>
    <w:p w14:paraId="4BB5CF50" w14:textId="77777777" w:rsidR="00AC365F" w:rsidRPr="005F6395" w:rsidRDefault="00AC365F" w:rsidP="00D45794">
      <w:pPr>
        <w:pStyle w:val="Nadpis3"/>
        <w:ind w:left="0" w:firstLine="0"/>
        <w:jc w:val="both"/>
        <w:rPr>
          <w:rFonts w:ascii="Times New Roman" w:hAnsi="Times New Roman"/>
          <w:bCs/>
        </w:rPr>
      </w:pPr>
      <w:bookmarkStart w:id="19" w:name="_Toc480452388"/>
      <w:bookmarkStart w:id="20" w:name="_Toc532473296"/>
      <w:r w:rsidRPr="005F6395">
        <w:rPr>
          <w:rFonts w:ascii="Times New Roman" w:hAnsi="Times New Roman"/>
          <w:bCs/>
        </w:rPr>
        <w:t>Obsyp a zásyp potrubí</w:t>
      </w:r>
      <w:bookmarkEnd w:id="19"/>
      <w:bookmarkEnd w:id="20"/>
    </w:p>
    <w:p w14:paraId="18DF0974"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Po úspěšné zkoušce vodotěsnosti potrubí je možno provést hutněný zásyp rýh. Zásyp musí být zhutněn rovnoměrně v celém profilu rýhy do hodnot únosnosti zeminy. Kontrolu zhutnění zeminy je nutno provádět v souladu s </w:t>
      </w:r>
      <w:r w:rsidRPr="005F6395">
        <w:rPr>
          <w:rFonts w:ascii="Times New Roman" w:hAnsi="Times New Roman"/>
          <w:bCs/>
          <w:i/>
        </w:rPr>
        <w:t>ČSN 72 1006</w:t>
      </w:r>
      <w:r w:rsidRPr="005F6395">
        <w:rPr>
          <w:rFonts w:ascii="Times New Roman" w:hAnsi="Times New Roman"/>
          <w:bCs/>
        </w:rPr>
        <w:t xml:space="preserve">. </w:t>
      </w:r>
    </w:p>
    <w:p w14:paraId="3F7A755E"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Zásyp rýh a jam v prostoru silničního pozemku bude proveden </w:t>
      </w:r>
      <w:proofErr w:type="spellStart"/>
      <w:r w:rsidRPr="005F6395">
        <w:rPr>
          <w:rFonts w:ascii="Times New Roman" w:hAnsi="Times New Roman"/>
          <w:bCs/>
        </w:rPr>
        <w:t>nenamrzavým</w:t>
      </w:r>
      <w:proofErr w:type="spellEnd"/>
      <w:r w:rsidRPr="005F6395">
        <w:rPr>
          <w:rFonts w:ascii="Times New Roman" w:hAnsi="Times New Roman"/>
          <w:bCs/>
        </w:rPr>
        <w:t xml:space="preserve"> materiálem hutněným po vrstvách.</w:t>
      </w:r>
    </w:p>
    <w:p w14:paraId="57F562E6"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O provedení zemních prací se vede stavební deník. Rýha bude po obsypu dosypána výkopovým materiálem. </w:t>
      </w:r>
    </w:p>
    <w:p w14:paraId="7BE003E4" w14:textId="77777777" w:rsidR="00AC365F" w:rsidRPr="005F6395" w:rsidRDefault="00AC365F" w:rsidP="00D45794">
      <w:pPr>
        <w:jc w:val="both"/>
        <w:rPr>
          <w:rFonts w:ascii="Times New Roman" w:hAnsi="Times New Roman"/>
          <w:bCs/>
        </w:rPr>
      </w:pPr>
    </w:p>
    <w:p w14:paraId="5C024913"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Zásady pro používání hutnící techniky </w:t>
      </w:r>
    </w:p>
    <w:p w14:paraId="5EBA327F"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Uvnitř bezpečnostního pásma - 0,3 m nad horní hranou </w:t>
      </w:r>
      <w:proofErr w:type="gramStart"/>
      <w:r w:rsidRPr="005F6395">
        <w:rPr>
          <w:rFonts w:ascii="Times New Roman" w:hAnsi="Times New Roman"/>
          <w:bCs/>
        </w:rPr>
        <w:t>potrubí - se</w:t>
      </w:r>
      <w:proofErr w:type="gramEnd"/>
      <w:r w:rsidRPr="005F6395">
        <w:rPr>
          <w:rFonts w:ascii="Times New Roman" w:hAnsi="Times New Roman"/>
          <w:bCs/>
        </w:rPr>
        <w:t xml:space="preserve"> smí použít pouze lehká zhutňovací technika, např. vibrační pěchy.  Těžká hutnící technika se používá až od 1 m nad potrubím.</w:t>
      </w:r>
    </w:p>
    <w:p w14:paraId="28300EC0" w14:textId="77777777" w:rsidR="00AC365F" w:rsidRPr="005F6395" w:rsidRDefault="00AC365F" w:rsidP="00D45794">
      <w:pPr>
        <w:jc w:val="both"/>
        <w:rPr>
          <w:rFonts w:ascii="Times New Roman" w:hAnsi="Times New Roman"/>
          <w:bCs/>
        </w:rPr>
      </w:pPr>
    </w:p>
    <w:p w14:paraId="56B2A2B5" w14:textId="77777777" w:rsidR="00AC365F" w:rsidRPr="005F6395" w:rsidRDefault="00AC365F" w:rsidP="00D45794">
      <w:pPr>
        <w:jc w:val="both"/>
        <w:rPr>
          <w:rFonts w:ascii="Times New Roman" w:hAnsi="Times New Roman"/>
          <w:bCs/>
        </w:rPr>
      </w:pPr>
      <w:r w:rsidRPr="005F6395">
        <w:rPr>
          <w:rFonts w:ascii="Times New Roman" w:hAnsi="Times New Roman"/>
          <w:bCs/>
        </w:rPr>
        <w:t>Statické posouzení</w:t>
      </w:r>
    </w:p>
    <w:p w14:paraId="1E18D41F" w14:textId="77777777" w:rsidR="00AC365F" w:rsidRPr="005F6395" w:rsidRDefault="00AC365F" w:rsidP="00D45794">
      <w:pPr>
        <w:jc w:val="both"/>
        <w:rPr>
          <w:rFonts w:ascii="Times New Roman" w:hAnsi="Times New Roman"/>
          <w:bCs/>
        </w:rPr>
      </w:pPr>
      <w:r w:rsidRPr="005F6395">
        <w:rPr>
          <w:rFonts w:ascii="Times New Roman" w:hAnsi="Times New Roman"/>
          <w:bCs/>
        </w:rPr>
        <w:t>Stupeň zhutnění obsypu na hodnotu 95 % PS je vyhovující pro běžné podmínky.</w:t>
      </w:r>
    </w:p>
    <w:p w14:paraId="398E5EFC" w14:textId="77777777" w:rsidR="00AC365F" w:rsidRPr="005F6395" w:rsidRDefault="00AC365F" w:rsidP="00D45794">
      <w:pPr>
        <w:jc w:val="both"/>
        <w:rPr>
          <w:rFonts w:ascii="Times New Roman" w:hAnsi="Times New Roman"/>
          <w:bCs/>
        </w:rPr>
      </w:pPr>
    </w:p>
    <w:p w14:paraId="25DECC74" w14:textId="77777777" w:rsidR="00AC365F" w:rsidRPr="005F6395" w:rsidRDefault="00AC365F" w:rsidP="00D45794">
      <w:pPr>
        <w:jc w:val="both"/>
        <w:rPr>
          <w:rFonts w:ascii="Times New Roman" w:hAnsi="Times New Roman"/>
          <w:bCs/>
        </w:rPr>
      </w:pPr>
      <w:r w:rsidRPr="005F6395">
        <w:rPr>
          <w:rFonts w:ascii="Times New Roman" w:hAnsi="Times New Roman"/>
          <w:bCs/>
        </w:rPr>
        <w:t>Výška obsypu nad vrcholem potrubí</w:t>
      </w:r>
    </w:p>
    <w:p w14:paraId="6F564EFC" w14:textId="77777777" w:rsidR="00AC365F" w:rsidRPr="005F6395" w:rsidRDefault="00AC365F" w:rsidP="00D45794">
      <w:pPr>
        <w:jc w:val="both"/>
        <w:rPr>
          <w:rFonts w:ascii="Times New Roman" w:hAnsi="Times New Roman"/>
          <w:bCs/>
        </w:rPr>
      </w:pPr>
      <w:r w:rsidRPr="005F6395">
        <w:rPr>
          <w:rFonts w:ascii="Times New Roman" w:hAnsi="Times New Roman"/>
          <w:bCs/>
        </w:rPr>
        <w:t>Nad vrcholem potrubí je výška obsypu 300 mm.</w:t>
      </w:r>
    </w:p>
    <w:p w14:paraId="5D211960" w14:textId="77777777" w:rsidR="00AC365F" w:rsidRPr="005F6395" w:rsidRDefault="00AC365F" w:rsidP="00D45794">
      <w:pPr>
        <w:jc w:val="both"/>
        <w:rPr>
          <w:rFonts w:ascii="Times New Roman" w:hAnsi="Times New Roman"/>
          <w:bCs/>
        </w:rPr>
      </w:pPr>
    </w:p>
    <w:p w14:paraId="59D74D38" w14:textId="77777777" w:rsidR="00AC365F" w:rsidRPr="005F6395" w:rsidRDefault="00AC365F" w:rsidP="00D45794">
      <w:pPr>
        <w:jc w:val="both"/>
        <w:rPr>
          <w:rFonts w:ascii="Times New Roman" w:hAnsi="Times New Roman"/>
          <w:bCs/>
        </w:rPr>
      </w:pPr>
      <w:r w:rsidRPr="005F6395">
        <w:rPr>
          <w:rFonts w:ascii="Times New Roman" w:hAnsi="Times New Roman"/>
          <w:bCs/>
        </w:rPr>
        <w:t>Lože potrubí</w:t>
      </w:r>
    </w:p>
    <w:p w14:paraId="33BA32EA" w14:textId="77777777" w:rsidR="00AC365F" w:rsidRPr="005F6395" w:rsidRDefault="00AC365F" w:rsidP="00D45794">
      <w:pPr>
        <w:jc w:val="both"/>
        <w:rPr>
          <w:rFonts w:ascii="Times New Roman" w:hAnsi="Times New Roman"/>
          <w:bCs/>
        </w:rPr>
      </w:pPr>
      <w:r w:rsidRPr="005F6395">
        <w:rPr>
          <w:rFonts w:ascii="Times New Roman" w:hAnsi="Times New Roman"/>
          <w:bCs/>
        </w:rPr>
        <w:t>Potrubí se ukládá na dno výkopu do lože z jemnozrnného nesoudržného materiálu o výšce 100 mm. Dno rýhy nesmí být zaplavené vodou, proto v případě výskytu vody v rýze bude ve dně uloženo zaštěrkované drenážní potrubí, které bude po dokončení zemních prací zaslepeno. Voda z rýhy bude odčerpávána kalovým čerpadlem.</w:t>
      </w:r>
    </w:p>
    <w:p w14:paraId="093FFF1F"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Pod hrdla potrubí je nutné v loži vytvořit jamky tak, aby potrubí nebylo položené na hrdlech </w:t>
      </w:r>
      <w:r w:rsidRPr="005F6395">
        <w:rPr>
          <w:rFonts w:ascii="Times New Roman" w:hAnsi="Times New Roman"/>
          <w:bCs/>
        </w:rPr>
        <w:br/>
        <w:t>a nemohlo dojít k průhybům.</w:t>
      </w:r>
    </w:p>
    <w:p w14:paraId="772B0001" w14:textId="77777777" w:rsidR="00AC365F" w:rsidRPr="005F6395" w:rsidRDefault="00AC365F" w:rsidP="00D45794">
      <w:pPr>
        <w:jc w:val="both"/>
        <w:rPr>
          <w:rFonts w:ascii="Times New Roman" w:hAnsi="Times New Roman"/>
          <w:bCs/>
        </w:rPr>
      </w:pPr>
    </w:p>
    <w:p w14:paraId="47AC2BF6" w14:textId="77777777" w:rsidR="00AC365F" w:rsidRPr="005F6395" w:rsidRDefault="00AC365F" w:rsidP="00D45794">
      <w:pPr>
        <w:jc w:val="both"/>
        <w:rPr>
          <w:rFonts w:ascii="Times New Roman" w:hAnsi="Times New Roman"/>
          <w:bCs/>
        </w:rPr>
      </w:pPr>
      <w:r w:rsidRPr="005F6395">
        <w:rPr>
          <w:rFonts w:ascii="Times New Roman" w:hAnsi="Times New Roman"/>
          <w:bCs/>
        </w:rPr>
        <w:t>Způsob hutnění</w:t>
      </w:r>
    </w:p>
    <w:p w14:paraId="331F511D" w14:textId="77777777" w:rsidR="00AC365F" w:rsidRPr="005F6395" w:rsidRDefault="00AC365F" w:rsidP="00D45794">
      <w:pPr>
        <w:numPr>
          <w:ilvl w:val="0"/>
          <w:numId w:val="37"/>
        </w:numPr>
        <w:jc w:val="both"/>
        <w:rPr>
          <w:rFonts w:ascii="Times New Roman" w:hAnsi="Times New Roman"/>
          <w:bCs/>
        </w:rPr>
      </w:pPr>
      <w:r w:rsidRPr="005F6395">
        <w:rPr>
          <w:rFonts w:ascii="Times New Roman" w:hAnsi="Times New Roman"/>
          <w:bCs/>
        </w:rPr>
        <w:t xml:space="preserve">Po stranách potrubí doporučujeme hutnit obsyp strojně např. pomocí vibrační desky tak, aby bylo dosaženo zhutnění na hodnotu min </w:t>
      </w:r>
      <w:proofErr w:type="gramStart"/>
      <w:r w:rsidRPr="005F6395">
        <w:rPr>
          <w:rFonts w:ascii="Times New Roman" w:hAnsi="Times New Roman"/>
          <w:bCs/>
        </w:rPr>
        <w:t>98%</w:t>
      </w:r>
      <w:proofErr w:type="gramEnd"/>
      <w:r w:rsidRPr="005F6395">
        <w:rPr>
          <w:rFonts w:ascii="Times New Roman" w:hAnsi="Times New Roman"/>
          <w:bCs/>
        </w:rPr>
        <w:t xml:space="preserve"> PS.</w:t>
      </w:r>
    </w:p>
    <w:p w14:paraId="537789B8" w14:textId="77777777" w:rsidR="00AC365F" w:rsidRPr="005F6395" w:rsidRDefault="00AC365F" w:rsidP="00D45794">
      <w:pPr>
        <w:numPr>
          <w:ilvl w:val="0"/>
          <w:numId w:val="37"/>
        </w:numPr>
        <w:jc w:val="both"/>
        <w:rPr>
          <w:rFonts w:ascii="Times New Roman" w:hAnsi="Times New Roman"/>
          <w:bCs/>
        </w:rPr>
      </w:pPr>
      <w:r w:rsidRPr="005F6395">
        <w:rPr>
          <w:rFonts w:ascii="Times New Roman" w:hAnsi="Times New Roman"/>
          <w:bCs/>
        </w:rPr>
        <w:t xml:space="preserve">Nad vrcholem potrubí až do úrovně 300 mm nad troubu používejte k hutnění rovněž pouze lehkou vibrační desku o hmotnosti do 100 kg. Výšku sypané vrstvy zvolte tak, aby po </w:t>
      </w:r>
      <w:r w:rsidRPr="005F6395">
        <w:rPr>
          <w:rFonts w:ascii="Times New Roman" w:hAnsi="Times New Roman"/>
          <w:bCs/>
        </w:rPr>
        <w:lastRenderedPageBreak/>
        <w:t xml:space="preserve">zhutnění vrstvy byla deska max. 150 mm nad vrcholem potrubí. Počet pojezdů provádějte tak dlouho, až změřená hodnota </w:t>
      </w:r>
      <w:proofErr w:type="spellStart"/>
      <w:r w:rsidRPr="005F6395">
        <w:rPr>
          <w:rFonts w:ascii="Times New Roman" w:hAnsi="Times New Roman"/>
          <w:bCs/>
        </w:rPr>
        <w:t>E</w:t>
      </w:r>
      <w:r w:rsidRPr="005F6395">
        <w:rPr>
          <w:rFonts w:ascii="Times New Roman" w:hAnsi="Times New Roman"/>
          <w:bCs/>
          <w:vertAlign w:val="subscript"/>
        </w:rPr>
        <w:t>def</w:t>
      </w:r>
      <w:proofErr w:type="spellEnd"/>
      <w:r w:rsidRPr="005F6395">
        <w:rPr>
          <w:rFonts w:ascii="Times New Roman" w:hAnsi="Times New Roman"/>
          <w:bCs/>
        </w:rPr>
        <w:t xml:space="preserve"> se nebude měnit a zůstane konstantní. </w:t>
      </w:r>
    </w:p>
    <w:p w14:paraId="2BEB3CEC" w14:textId="77777777" w:rsidR="00AC365F" w:rsidRPr="005F6395" w:rsidRDefault="00AC365F" w:rsidP="00D45794">
      <w:pPr>
        <w:jc w:val="both"/>
        <w:rPr>
          <w:rFonts w:ascii="Times New Roman" w:hAnsi="Times New Roman"/>
          <w:bCs/>
        </w:rPr>
      </w:pPr>
    </w:p>
    <w:p w14:paraId="7A8D04D8" w14:textId="77777777" w:rsidR="00AC365F" w:rsidRPr="005F6395" w:rsidRDefault="00AC365F" w:rsidP="00D45794">
      <w:pPr>
        <w:jc w:val="both"/>
        <w:rPr>
          <w:rFonts w:ascii="Times New Roman" w:hAnsi="Times New Roman"/>
          <w:bCs/>
        </w:rPr>
      </w:pPr>
      <w:r w:rsidRPr="005F6395">
        <w:rPr>
          <w:rFonts w:ascii="Times New Roman" w:hAnsi="Times New Roman"/>
          <w:bCs/>
        </w:rPr>
        <w:t>Pro ověření správnosti technologického postupu hutnění je vhodné si postup nejprve vyzkoušet na jednom úseku mezi šachtami a v případě potřeby ho optimalizovat. Optimalizaci skladby frakce kameniva doporučujeme konzultovat se specializovanou geotechnickou firmou.</w:t>
      </w:r>
    </w:p>
    <w:p w14:paraId="0EFFCDE1" w14:textId="77777777" w:rsidR="00AC365F" w:rsidRPr="005F6395" w:rsidRDefault="00AC365F" w:rsidP="00D45794">
      <w:pPr>
        <w:jc w:val="both"/>
        <w:rPr>
          <w:rFonts w:ascii="Times New Roman" w:hAnsi="Times New Roman"/>
          <w:bCs/>
        </w:rPr>
      </w:pPr>
      <w:r w:rsidRPr="005F6395">
        <w:rPr>
          <w:rFonts w:ascii="Times New Roman" w:hAnsi="Times New Roman"/>
          <w:bCs/>
        </w:rPr>
        <w:t>Provádění zásypu potrubí je třeba věnovat maximální pozornost. V první fázi je třeba potrubí zasypávat prosátou zeminou nebo pískem a následně po vrstvách odpovídajících použ</w:t>
      </w:r>
      <w:r w:rsidRPr="005F6395">
        <w:rPr>
          <w:rFonts w:ascii="Times New Roman" w:hAnsi="Times New Roman"/>
          <w:bCs/>
        </w:rPr>
        <w:t>i</w:t>
      </w:r>
      <w:r w:rsidRPr="005F6395">
        <w:rPr>
          <w:rFonts w:ascii="Times New Roman" w:hAnsi="Times New Roman"/>
          <w:bCs/>
        </w:rPr>
        <w:t>tému hutnícímu prostředku a hutnit. V dalších vrstvách je možno použít materiál hrubozrnný, ovšem stále s řádným hutněním po vrstvách. Zásypový materiál musí mít vlhkost blízkou vlhkosti optimální tak, aby bylo reálné dosáhnout požadovaného stupně hutnění. Řádná realizace zásypu je podmínkou kvalitní a spolehlivé funkce budoucích povrchů.</w:t>
      </w:r>
    </w:p>
    <w:p w14:paraId="0689EA83" w14:textId="77777777" w:rsidR="00AC365F" w:rsidRPr="005F6395" w:rsidRDefault="00AC365F" w:rsidP="00D45794">
      <w:pPr>
        <w:pStyle w:val="Nadpis3"/>
        <w:spacing w:line="288" w:lineRule="auto"/>
        <w:ind w:left="0" w:firstLine="0"/>
        <w:jc w:val="both"/>
        <w:rPr>
          <w:rFonts w:ascii="Times New Roman" w:hAnsi="Times New Roman"/>
          <w:bCs/>
        </w:rPr>
      </w:pPr>
      <w:bookmarkStart w:id="21" w:name="_Toc490649055"/>
      <w:bookmarkStart w:id="22" w:name="_Toc532473301"/>
      <w:r w:rsidRPr="005F6395">
        <w:rPr>
          <w:rFonts w:ascii="Times New Roman" w:hAnsi="Times New Roman"/>
          <w:bCs/>
        </w:rPr>
        <w:t>Hutnění obsypu</w:t>
      </w:r>
      <w:bookmarkEnd w:id="21"/>
      <w:bookmarkEnd w:id="22"/>
      <w:r w:rsidRPr="005F6395">
        <w:rPr>
          <w:rFonts w:ascii="Times New Roman" w:hAnsi="Times New Roman"/>
          <w:bCs/>
        </w:rPr>
        <w:t xml:space="preserve"> </w:t>
      </w:r>
    </w:p>
    <w:p w14:paraId="73F658C9"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U potrubí je nutné zabezpečit co největší roznášecí úhel uložení do lože a to vytvořením tzv. klínů pod potrubím. Pro dosažení předepsaného zhutnění obsypu na 95 % PS v komunikaci </w:t>
      </w:r>
      <w:r w:rsidRPr="005F6395">
        <w:rPr>
          <w:rFonts w:ascii="Times New Roman" w:hAnsi="Times New Roman"/>
          <w:bCs/>
        </w:rPr>
        <w:br/>
        <w:t xml:space="preserve">a </w:t>
      </w:r>
      <w:proofErr w:type="gramStart"/>
      <w:r w:rsidRPr="005F6395">
        <w:rPr>
          <w:rFonts w:ascii="Times New Roman" w:hAnsi="Times New Roman"/>
          <w:bCs/>
        </w:rPr>
        <w:t>93%</w:t>
      </w:r>
      <w:proofErr w:type="gramEnd"/>
      <w:r w:rsidRPr="005F6395">
        <w:rPr>
          <w:rFonts w:ascii="Times New Roman" w:hAnsi="Times New Roman"/>
          <w:bCs/>
        </w:rPr>
        <w:t xml:space="preserve"> PS ve volném terénu, doporučujeme nejprve vytvořit technologický postup hutnění zohledňující používaný hutnící prostředek a druh </w:t>
      </w:r>
      <w:proofErr w:type="spellStart"/>
      <w:r w:rsidRPr="005F6395">
        <w:rPr>
          <w:rFonts w:ascii="Times New Roman" w:hAnsi="Times New Roman"/>
          <w:bCs/>
        </w:rPr>
        <w:t>obsypového</w:t>
      </w:r>
      <w:proofErr w:type="spellEnd"/>
      <w:r w:rsidRPr="005F6395">
        <w:rPr>
          <w:rFonts w:ascii="Times New Roman" w:hAnsi="Times New Roman"/>
          <w:bCs/>
        </w:rPr>
        <w:t xml:space="preserve"> materiálu. </w:t>
      </w:r>
    </w:p>
    <w:p w14:paraId="4CB915DF" w14:textId="77777777" w:rsidR="00AC365F" w:rsidRPr="005F6395" w:rsidRDefault="00AC365F" w:rsidP="00D45794">
      <w:pPr>
        <w:pStyle w:val="Nadpis3"/>
        <w:spacing w:line="288" w:lineRule="auto"/>
        <w:ind w:left="0" w:firstLine="0"/>
        <w:jc w:val="both"/>
        <w:rPr>
          <w:rFonts w:ascii="Times New Roman" w:hAnsi="Times New Roman"/>
          <w:bCs/>
        </w:rPr>
      </w:pPr>
      <w:bookmarkStart w:id="23" w:name="_Toc490649057"/>
      <w:bookmarkStart w:id="24" w:name="_Toc532473302"/>
      <w:r w:rsidRPr="005F6395">
        <w:rPr>
          <w:rFonts w:ascii="Times New Roman" w:hAnsi="Times New Roman"/>
          <w:bCs/>
        </w:rPr>
        <w:t>Těsnost systému</w:t>
      </w:r>
      <w:bookmarkEnd w:id="23"/>
      <w:bookmarkEnd w:id="24"/>
    </w:p>
    <w:p w14:paraId="7388F9C7" w14:textId="77777777" w:rsidR="00AC365F" w:rsidRPr="005F6395" w:rsidRDefault="00AC365F" w:rsidP="00D45794">
      <w:pPr>
        <w:jc w:val="both"/>
        <w:rPr>
          <w:rFonts w:ascii="Times New Roman" w:hAnsi="Times New Roman"/>
          <w:bCs/>
        </w:rPr>
      </w:pPr>
      <w:r w:rsidRPr="005F6395">
        <w:rPr>
          <w:rFonts w:ascii="Times New Roman" w:hAnsi="Times New Roman"/>
          <w:bCs/>
        </w:rPr>
        <w:t>Těsnost potrubí a šachet by měla být vždy prověřena před předáním zkouškou těsnosti vzduchem nebo vodou provedenou podle ČSN EN 1610. Pro jednotlivé úseky bude vždy vystaven protokol prokazující těsnost. V místech, kde bude kanalizace svařována pomocí svařovacích kroužků, doporučujeme, aby tlaková zkouška byla prováděna průběžně před zasypáním jednotlivých úseků.</w:t>
      </w:r>
    </w:p>
    <w:p w14:paraId="68E34B77" w14:textId="77777777" w:rsidR="00AC365F" w:rsidRPr="005F6395" w:rsidRDefault="00AC365F" w:rsidP="00D45794">
      <w:pPr>
        <w:pStyle w:val="Nadpis2"/>
        <w:ind w:left="0" w:firstLine="0"/>
        <w:jc w:val="both"/>
        <w:rPr>
          <w:rFonts w:ascii="Times New Roman" w:hAnsi="Times New Roman"/>
          <w:bCs/>
        </w:rPr>
      </w:pPr>
      <w:bookmarkStart w:id="25" w:name="_Toc265156181"/>
      <w:bookmarkStart w:id="26" w:name="_Toc532473303"/>
      <w:bookmarkEnd w:id="18"/>
      <w:r w:rsidRPr="005F6395">
        <w:rPr>
          <w:rFonts w:ascii="Times New Roman" w:hAnsi="Times New Roman"/>
          <w:bCs/>
        </w:rPr>
        <w:t>Montáž potrubí</w:t>
      </w:r>
      <w:bookmarkEnd w:id="25"/>
      <w:bookmarkEnd w:id="26"/>
    </w:p>
    <w:p w14:paraId="72D2FDF4" w14:textId="77777777" w:rsidR="00AC365F" w:rsidRPr="005F6395" w:rsidRDefault="00AC365F" w:rsidP="00D45794">
      <w:pPr>
        <w:pStyle w:val="Nadpis3"/>
        <w:jc w:val="both"/>
        <w:rPr>
          <w:rFonts w:ascii="Times New Roman" w:hAnsi="Times New Roman"/>
          <w:bCs/>
        </w:rPr>
      </w:pPr>
      <w:bookmarkStart w:id="27" w:name="_Toc265156189"/>
      <w:bookmarkStart w:id="28" w:name="_Toc211412095"/>
      <w:bookmarkStart w:id="29" w:name="_Toc294702667"/>
      <w:bookmarkStart w:id="30" w:name="_Toc120327611"/>
      <w:bookmarkStart w:id="31" w:name="_Toc353777753"/>
      <w:bookmarkStart w:id="32" w:name="_Toc532473304"/>
      <w:r w:rsidRPr="005F6395">
        <w:rPr>
          <w:rFonts w:ascii="Times New Roman" w:hAnsi="Times New Roman"/>
          <w:bCs/>
        </w:rPr>
        <w:t>Materiál potrubí</w:t>
      </w:r>
      <w:bookmarkEnd w:id="30"/>
      <w:bookmarkEnd w:id="31"/>
      <w:bookmarkEnd w:id="32"/>
      <w:r w:rsidRPr="005F6395">
        <w:rPr>
          <w:rFonts w:ascii="Times New Roman" w:hAnsi="Times New Roman"/>
          <w:bCs/>
        </w:rPr>
        <w:t xml:space="preserve"> </w:t>
      </w:r>
    </w:p>
    <w:p w14:paraId="23655ECC" w14:textId="77777777" w:rsidR="00AC365F" w:rsidRPr="005F6395" w:rsidRDefault="00AC365F" w:rsidP="00D45794">
      <w:pPr>
        <w:pStyle w:val="Zkladntext"/>
        <w:jc w:val="both"/>
        <w:rPr>
          <w:rFonts w:ascii="Times New Roman" w:hAnsi="Times New Roman"/>
          <w:bCs/>
          <w:color w:val="auto"/>
        </w:rPr>
      </w:pPr>
      <w:r w:rsidRPr="005F6395">
        <w:rPr>
          <w:rFonts w:ascii="Times New Roman" w:hAnsi="Times New Roman"/>
          <w:bCs/>
          <w:color w:val="auto"/>
        </w:rPr>
        <w:t>Potrubí musí být odolné proti mechanickým, chemickým, biologickým vlivům protékajících vod a proti agresivním účinkům okolního prostředí. Materiál potrubí musí také umožnit bezpečné a účinné čištění stok. Pro stavbu veřejných částí gravitačních kanalizačních přípojek budou použity trubky a tvarovky o kruhové tuhosti SN1</w:t>
      </w:r>
      <w:r w:rsidRPr="005F6395">
        <w:rPr>
          <w:rFonts w:ascii="Times New Roman" w:hAnsi="Times New Roman"/>
          <w:bCs/>
          <w:color w:val="auto"/>
          <w:lang w:val="cs-CZ"/>
        </w:rPr>
        <w:t>2</w:t>
      </w:r>
      <w:r w:rsidRPr="005F6395">
        <w:rPr>
          <w:rFonts w:ascii="Times New Roman" w:hAnsi="Times New Roman"/>
          <w:bCs/>
          <w:color w:val="auto"/>
        </w:rPr>
        <w:t xml:space="preserve"> v dimenzi DN1</w:t>
      </w:r>
      <w:r w:rsidR="00826E6D" w:rsidRPr="005F6395">
        <w:rPr>
          <w:rFonts w:ascii="Times New Roman" w:hAnsi="Times New Roman"/>
          <w:bCs/>
          <w:color w:val="auto"/>
          <w:lang w:val="cs-CZ"/>
        </w:rPr>
        <w:t>6</w:t>
      </w:r>
      <w:r w:rsidRPr="005F6395">
        <w:rPr>
          <w:rFonts w:ascii="Times New Roman" w:hAnsi="Times New Roman"/>
          <w:bCs/>
          <w:color w:val="auto"/>
        </w:rPr>
        <w:t xml:space="preserve">0 a DN200. </w:t>
      </w:r>
    </w:p>
    <w:p w14:paraId="02F273FB" w14:textId="77777777" w:rsidR="00AC365F" w:rsidRPr="005F6395" w:rsidRDefault="00AC365F" w:rsidP="00D45794">
      <w:pPr>
        <w:jc w:val="both"/>
        <w:rPr>
          <w:rFonts w:ascii="Times New Roman" w:hAnsi="Times New Roman"/>
          <w:bCs/>
          <w:u w:val="single"/>
        </w:rPr>
      </w:pPr>
    </w:p>
    <w:p w14:paraId="2A581CAE" w14:textId="77777777" w:rsidR="00AC365F" w:rsidRPr="005F6395" w:rsidRDefault="00AC365F" w:rsidP="00D45794">
      <w:pPr>
        <w:jc w:val="both"/>
        <w:rPr>
          <w:rFonts w:ascii="Times New Roman" w:hAnsi="Times New Roman"/>
          <w:bCs/>
          <w:u w:val="single"/>
        </w:rPr>
      </w:pPr>
      <w:r w:rsidRPr="005F6395">
        <w:rPr>
          <w:rFonts w:ascii="Times New Roman" w:hAnsi="Times New Roman"/>
          <w:bCs/>
          <w:u w:val="single"/>
        </w:rPr>
        <w:t>Základní specifikace navrhovaného potrubí pro hlavní kanalizační stoky:</w:t>
      </w:r>
    </w:p>
    <w:p w14:paraId="11511768" w14:textId="77777777" w:rsidR="00AC365F" w:rsidRPr="005F6395" w:rsidRDefault="00AC365F" w:rsidP="00D45794">
      <w:pPr>
        <w:jc w:val="both"/>
        <w:rPr>
          <w:rFonts w:ascii="Times New Roman" w:hAnsi="Times New Roman"/>
          <w:bCs/>
        </w:rPr>
      </w:pPr>
      <w:r w:rsidRPr="005F6395">
        <w:rPr>
          <w:rFonts w:ascii="Times New Roman" w:hAnsi="Times New Roman"/>
          <w:bCs/>
        </w:rPr>
        <w:t>Dimenze</w:t>
      </w:r>
      <w:r w:rsidRPr="005F6395">
        <w:rPr>
          <w:rFonts w:ascii="Times New Roman" w:hAnsi="Times New Roman"/>
          <w:bCs/>
        </w:rPr>
        <w:tab/>
      </w:r>
      <w:r w:rsidRPr="005F6395">
        <w:rPr>
          <w:rFonts w:ascii="Times New Roman" w:hAnsi="Times New Roman"/>
          <w:bCs/>
        </w:rPr>
        <w:tab/>
      </w:r>
      <w:r w:rsidRPr="005F6395">
        <w:rPr>
          <w:rFonts w:ascii="Times New Roman" w:hAnsi="Times New Roman"/>
          <w:bCs/>
        </w:rPr>
        <w:tab/>
      </w:r>
      <w:r w:rsidRPr="005F6395">
        <w:rPr>
          <w:rFonts w:ascii="Times New Roman" w:hAnsi="Times New Roman"/>
          <w:bCs/>
        </w:rPr>
        <w:tab/>
      </w:r>
      <w:r w:rsidRPr="005F6395">
        <w:rPr>
          <w:rFonts w:ascii="Times New Roman" w:hAnsi="Times New Roman"/>
          <w:bCs/>
        </w:rPr>
        <w:tab/>
        <w:t>DN 1</w:t>
      </w:r>
      <w:r w:rsidR="00B766E8" w:rsidRPr="005F6395">
        <w:rPr>
          <w:rFonts w:ascii="Times New Roman" w:hAnsi="Times New Roman"/>
          <w:bCs/>
        </w:rPr>
        <w:t>6</w:t>
      </w:r>
      <w:r w:rsidRPr="005F6395">
        <w:rPr>
          <w:rFonts w:ascii="Times New Roman" w:hAnsi="Times New Roman"/>
          <w:bCs/>
        </w:rPr>
        <w:t>0, DN 200</w:t>
      </w:r>
    </w:p>
    <w:p w14:paraId="6EFBB33D" w14:textId="77777777" w:rsidR="00AC365F" w:rsidRPr="005F6395" w:rsidRDefault="00AC365F" w:rsidP="00D45794">
      <w:pPr>
        <w:jc w:val="both"/>
        <w:rPr>
          <w:rFonts w:ascii="Times New Roman" w:hAnsi="Times New Roman"/>
          <w:bCs/>
        </w:rPr>
      </w:pPr>
      <w:r w:rsidRPr="005F6395">
        <w:rPr>
          <w:rFonts w:ascii="Times New Roman" w:hAnsi="Times New Roman"/>
          <w:bCs/>
        </w:rPr>
        <w:t>Kruhová tuhost (</w:t>
      </w:r>
      <w:proofErr w:type="spellStart"/>
      <w:r w:rsidRPr="005F6395">
        <w:rPr>
          <w:rFonts w:ascii="Times New Roman" w:hAnsi="Times New Roman"/>
          <w:bCs/>
        </w:rPr>
        <w:t>kN</w:t>
      </w:r>
      <w:proofErr w:type="spellEnd"/>
      <w:r w:rsidRPr="005F6395">
        <w:rPr>
          <w:rFonts w:ascii="Times New Roman" w:hAnsi="Times New Roman"/>
          <w:bCs/>
        </w:rPr>
        <w:t>/m</w:t>
      </w:r>
      <w:r w:rsidRPr="005F6395">
        <w:rPr>
          <w:rFonts w:ascii="Times New Roman" w:hAnsi="Times New Roman"/>
          <w:bCs/>
          <w:vertAlign w:val="superscript"/>
        </w:rPr>
        <w:t>2</w:t>
      </w:r>
      <w:r w:rsidRPr="005F6395">
        <w:rPr>
          <w:rFonts w:ascii="Times New Roman" w:hAnsi="Times New Roman"/>
          <w:bCs/>
        </w:rPr>
        <w:t xml:space="preserve"> dle ISO 9969)</w:t>
      </w:r>
      <w:r w:rsidRPr="005F6395">
        <w:rPr>
          <w:rFonts w:ascii="Times New Roman" w:hAnsi="Times New Roman"/>
          <w:bCs/>
        </w:rPr>
        <w:tab/>
      </w:r>
      <w:r w:rsidRPr="005F6395">
        <w:rPr>
          <w:rFonts w:ascii="Times New Roman" w:hAnsi="Times New Roman"/>
          <w:bCs/>
        </w:rPr>
        <w:tab/>
        <w:t xml:space="preserve">min. SN 10 </w:t>
      </w:r>
      <w:proofErr w:type="spellStart"/>
      <w:r w:rsidRPr="005F6395">
        <w:rPr>
          <w:rFonts w:ascii="Times New Roman" w:hAnsi="Times New Roman"/>
          <w:bCs/>
        </w:rPr>
        <w:t>kN</w:t>
      </w:r>
      <w:proofErr w:type="spellEnd"/>
      <w:r w:rsidRPr="005F6395">
        <w:rPr>
          <w:rFonts w:ascii="Times New Roman" w:hAnsi="Times New Roman"/>
          <w:bCs/>
        </w:rPr>
        <w:t>/m</w:t>
      </w:r>
      <w:r w:rsidRPr="005F6395">
        <w:rPr>
          <w:rFonts w:ascii="Times New Roman" w:hAnsi="Times New Roman"/>
          <w:bCs/>
          <w:vertAlign w:val="superscript"/>
        </w:rPr>
        <w:t>2</w:t>
      </w:r>
      <w:r w:rsidRPr="005F6395">
        <w:rPr>
          <w:rFonts w:ascii="Times New Roman" w:hAnsi="Times New Roman"/>
          <w:bCs/>
        </w:rPr>
        <w:t xml:space="preserve"> </w:t>
      </w:r>
    </w:p>
    <w:p w14:paraId="49182FC8"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Spojování potrubí: </w:t>
      </w:r>
      <w:r w:rsidRPr="005F6395">
        <w:rPr>
          <w:rFonts w:ascii="Times New Roman" w:hAnsi="Times New Roman"/>
          <w:bCs/>
        </w:rPr>
        <w:tab/>
      </w:r>
      <w:r w:rsidRPr="005F6395">
        <w:rPr>
          <w:rFonts w:ascii="Times New Roman" w:hAnsi="Times New Roman"/>
          <w:bCs/>
        </w:rPr>
        <w:tab/>
      </w:r>
      <w:r w:rsidRPr="005F6395">
        <w:rPr>
          <w:rFonts w:ascii="Times New Roman" w:hAnsi="Times New Roman"/>
          <w:bCs/>
        </w:rPr>
        <w:tab/>
        <w:t>pomocí spoje hrdlo/dřík na gumové těsnění</w:t>
      </w:r>
    </w:p>
    <w:p w14:paraId="3FEDF8FA" w14:textId="77777777" w:rsidR="00AC365F" w:rsidRPr="005F6395" w:rsidRDefault="00AC365F" w:rsidP="00D45794">
      <w:pPr>
        <w:pStyle w:val="Nadpis3"/>
        <w:jc w:val="both"/>
        <w:rPr>
          <w:rFonts w:ascii="Times New Roman" w:hAnsi="Times New Roman"/>
          <w:bCs/>
        </w:rPr>
      </w:pPr>
      <w:bookmarkStart w:id="33" w:name="_Toc120327612"/>
      <w:bookmarkStart w:id="34" w:name="_Toc353777754"/>
      <w:bookmarkStart w:id="35" w:name="_Toc532473306"/>
      <w:r w:rsidRPr="005F6395">
        <w:rPr>
          <w:rFonts w:ascii="Times New Roman" w:hAnsi="Times New Roman"/>
          <w:bCs/>
        </w:rPr>
        <w:t>Spojování potrubí</w:t>
      </w:r>
      <w:bookmarkEnd w:id="33"/>
      <w:bookmarkEnd w:id="34"/>
      <w:bookmarkEnd w:id="35"/>
    </w:p>
    <w:p w14:paraId="27756930" w14:textId="77777777" w:rsidR="00AC365F" w:rsidRPr="005F6395" w:rsidRDefault="00AC365F" w:rsidP="00D45794">
      <w:pPr>
        <w:pStyle w:val="Zkladntext"/>
        <w:jc w:val="both"/>
        <w:rPr>
          <w:rFonts w:ascii="Times New Roman" w:hAnsi="Times New Roman"/>
          <w:bCs/>
          <w:color w:val="auto"/>
        </w:rPr>
      </w:pPr>
      <w:r w:rsidRPr="005F6395">
        <w:rPr>
          <w:rFonts w:ascii="Times New Roman" w:hAnsi="Times New Roman"/>
          <w:bCs/>
          <w:color w:val="auto"/>
        </w:rPr>
        <w:t xml:space="preserve">U spojů potrubí přípojek je nutné dodržet postup provádění spoje a použití prvků ke spojování podle typu spoje a podle technologických předpisů montáže příslušného potrubí. </w:t>
      </w:r>
    </w:p>
    <w:p w14:paraId="5E510C29" w14:textId="77777777" w:rsidR="00AC365F" w:rsidRDefault="00AC365F" w:rsidP="00D45794">
      <w:pPr>
        <w:jc w:val="both"/>
        <w:rPr>
          <w:rFonts w:ascii="Times New Roman" w:hAnsi="Times New Roman"/>
          <w:bCs/>
        </w:rPr>
      </w:pPr>
    </w:p>
    <w:p w14:paraId="664C63CC" w14:textId="77777777" w:rsidR="005F6395" w:rsidRPr="005F6395" w:rsidRDefault="005F6395" w:rsidP="00D45794">
      <w:pPr>
        <w:jc w:val="both"/>
        <w:rPr>
          <w:rFonts w:ascii="Times New Roman" w:hAnsi="Times New Roman"/>
          <w:bCs/>
        </w:rPr>
      </w:pPr>
    </w:p>
    <w:p w14:paraId="1B9D8053" w14:textId="77777777" w:rsidR="00AC365F" w:rsidRPr="005F6395" w:rsidRDefault="00AC365F" w:rsidP="00D45794">
      <w:pPr>
        <w:jc w:val="both"/>
        <w:rPr>
          <w:rFonts w:ascii="Times New Roman" w:hAnsi="Times New Roman"/>
          <w:bCs/>
          <w:u w:val="single"/>
        </w:rPr>
      </w:pPr>
      <w:bookmarkStart w:id="36" w:name="_Toc294702679"/>
      <w:proofErr w:type="spellStart"/>
      <w:r w:rsidRPr="005F6395">
        <w:rPr>
          <w:rFonts w:ascii="Times New Roman" w:hAnsi="Times New Roman"/>
          <w:bCs/>
          <w:u w:val="single"/>
        </w:rPr>
        <w:lastRenderedPageBreak/>
        <w:t>Ovalita</w:t>
      </w:r>
      <w:proofErr w:type="spellEnd"/>
      <w:r w:rsidRPr="005F6395">
        <w:rPr>
          <w:rFonts w:ascii="Times New Roman" w:hAnsi="Times New Roman"/>
          <w:bCs/>
          <w:u w:val="single"/>
        </w:rPr>
        <w:t xml:space="preserve"> potrubí</w:t>
      </w:r>
      <w:bookmarkEnd w:id="36"/>
    </w:p>
    <w:p w14:paraId="0450A342" w14:textId="77777777" w:rsidR="00AC365F" w:rsidRPr="005F6395" w:rsidRDefault="00AC365F" w:rsidP="00D45794">
      <w:pPr>
        <w:keepLines/>
        <w:autoSpaceDE w:val="0"/>
        <w:autoSpaceDN w:val="0"/>
        <w:adjustRightInd w:val="0"/>
        <w:spacing w:line="240" w:lineRule="atLeast"/>
        <w:jc w:val="both"/>
        <w:rPr>
          <w:rFonts w:ascii="Times New Roman" w:hAnsi="Times New Roman"/>
          <w:bCs/>
        </w:rPr>
      </w:pPr>
      <w:r w:rsidRPr="005F6395">
        <w:rPr>
          <w:rFonts w:ascii="Times New Roman" w:hAnsi="Times New Roman"/>
          <w:bCs/>
        </w:rPr>
        <w:t xml:space="preserve">Prokázání zachování kruhového průřezu doporučujeme provádět při předání digitální videokamerou. Zde je totiž možné namátkově provézt přesnou kontrolu deformace ve spojích, které budou vykazovat prokazatelnou </w:t>
      </w:r>
      <w:proofErr w:type="spellStart"/>
      <w:r w:rsidR="00F67803" w:rsidRPr="005F6395">
        <w:rPr>
          <w:rFonts w:ascii="Times New Roman" w:hAnsi="Times New Roman"/>
          <w:bCs/>
        </w:rPr>
        <w:t>o</w:t>
      </w:r>
      <w:r w:rsidRPr="005F6395">
        <w:rPr>
          <w:rFonts w:ascii="Times New Roman" w:hAnsi="Times New Roman"/>
          <w:bCs/>
        </w:rPr>
        <w:t>valitu</w:t>
      </w:r>
      <w:proofErr w:type="spellEnd"/>
      <w:r w:rsidRPr="005F6395">
        <w:rPr>
          <w:rFonts w:ascii="Times New Roman" w:hAnsi="Times New Roman"/>
          <w:bCs/>
        </w:rPr>
        <w:t>.</w:t>
      </w:r>
    </w:p>
    <w:p w14:paraId="2493C9CF" w14:textId="77777777" w:rsidR="00AC365F" w:rsidRPr="005F6395" w:rsidRDefault="00AC365F" w:rsidP="00D45794">
      <w:pPr>
        <w:keepLines/>
        <w:autoSpaceDE w:val="0"/>
        <w:autoSpaceDN w:val="0"/>
        <w:adjustRightInd w:val="0"/>
        <w:spacing w:line="240" w:lineRule="atLeast"/>
        <w:jc w:val="both"/>
        <w:rPr>
          <w:rFonts w:ascii="Times New Roman" w:hAnsi="Times New Roman"/>
          <w:bCs/>
        </w:rPr>
      </w:pPr>
      <w:r w:rsidRPr="005F6395">
        <w:rPr>
          <w:rFonts w:ascii="Times New Roman" w:hAnsi="Times New Roman"/>
          <w:bCs/>
        </w:rPr>
        <w:t>Stanovení maximální hodnoty však vždy závisí na požadavcích provozovatele a správce kanalizace, protože v ČR není tato hodnota žádnou ČSN stanovena.</w:t>
      </w:r>
    </w:p>
    <w:p w14:paraId="54B1D1D4" w14:textId="77777777" w:rsidR="00AC365F" w:rsidRPr="005F6395" w:rsidRDefault="00AC365F" w:rsidP="00D45794">
      <w:pPr>
        <w:jc w:val="both"/>
        <w:rPr>
          <w:rFonts w:ascii="Times New Roman" w:hAnsi="Times New Roman"/>
          <w:bCs/>
        </w:rPr>
      </w:pPr>
    </w:p>
    <w:p w14:paraId="44CBA4BB" w14:textId="77777777" w:rsidR="00AC365F" w:rsidRPr="005F6395" w:rsidRDefault="00AC365F" w:rsidP="00D45794">
      <w:pPr>
        <w:jc w:val="both"/>
        <w:rPr>
          <w:rFonts w:ascii="Times New Roman" w:hAnsi="Times New Roman"/>
          <w:bCs/>
          <w:u w:val="single"/>
        </w:rPr>
      </w:pPr>
      <w:bookmarkStart w:id="37" w:name="_Toc294702680"/>
      <w:r w:rsidRPr="005F6395">
        <w:rPr>
          <w:rFonts w:ascii="Times New Roman" w:hAnsi="Times New Roman"/>
          <w:bCs/>
          <w:u w:val="single"/>
        </w:rPr>
        <w:t>Dovolený průhyb potrubí</w:t>
      </w:r>
      <w:bookmarkEnd w:id="37"/>
    </w:p>
    <w:p w14:paraId="537B774B"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Případné průhyby jednotlivých trub (vlivem skladování apod.) kompenzujeme pokládkou tak, že směrová odchylka se projeví v horizontální, nikoliv ve vertikální rovině. Maximální přípustná směrová odchylka pro potrubí do DN 500 by neměla překročit 50 mm. </w:t>
      </w:r>
    </w:p>
    <w:p w14:paraId="429C5E86" w14:textId="77777777" w:rsidR="00AC365F" w:rsidRPr="005F6395" w:rsidRDefault="00AC365F" w:rsidP="00D45794">
      <w:pPr>
        <w:jc w:val="both"/>
        <w:rPr>
          <w:rFonts w:ascii="Times New Roman" w:hAnsi="Times New Roman"/>
          <w:bCs/>
          <w:u w:val="single"/>
        </w:rPr>
      </w:pPr>
      <w:bookmarkStart w:id="38" w:name="_Toc294702681"/>
    </w:p>
    <w:p w14:paraId="03E31233" w14:textId="77777777" w:rsidR="00AC365F" w:rsidRPr="005F6395" w:rsidRDefault="00AC365F" w:rsidP="00D45794">
      <w:pPr>
        <w:jc w:val="both"/>
        <w:rPr>
          <w:rFonts w:ascii="Times New Roman" w:hAnsi="Times New Roman"/>
          <w:bCs/>
          <w:u w:val="single"/>
        </w:rPr>
      </w:pPr>
      <w:r w:rsidRPr="005F6395">
        <w:rPr>
          <w:rFonts w:ascii="Times New Roman" w:hAnsi="Times New Roman"/>
          <w:bCs/>
          <w:u w:val="single"/>
        </w:rPr>
        <w:t>Těsnost systému</w:t>
      </w:r>
      <w:bookmarkEnd w:id="38"/>
    </w:p>
    <w:p w14:paraId="393DE800" w14:textId="77777777" w:rsidR="00AC365F" w:rsidRPr="005F6395" w:rsidRDefault="00AC365F" w:rsidP="00D45794">
      <w:pPr>
        <w:jc w:val="both"/>
        <w:rPr>
          <w:rFonts w:ascii="Times New Roman" w:hAnsi="Times New Roman"/>
          <w:bCs/>
        </w:rPr>
      </w:pPr>
      <w:r w:rsidRPr="005F6395">
        <w:rPr>
          <w:rFonts w:ascii="Times New Roman" w:hAnsi="Times New Roman"/>
          <w:bCs/>
        </w:rPr>
        <w:t>Těsnost potrubí a šachet by měla být vždy prověřena před předáním zkouškou těsnosti vzduchem nebo vodou provedenou podle ČSN EN 1610. Pro jednotlivé úseky bude vždy vystaven protokol prokazující těsnost. Doporučujeme, aby závěrečnou zkoušku provedla nezávislá firma.</w:t>
      </w:r>
    </w:p>
    <w:p w14:paraId="16FA07B1" w14:textId="77777777" w:rsidR="00AC365F" w:rsidRPr="005F6395" w:rsidRDefault="00AC365F" w:rsidP="00D45794">
      <w:pPr>
        <w:jc w:val="both"/>
        <w:rPr>
          <w:rFonts w:ascii="Times New Roman" w:hAnsi="Times New Roman"/>
          <w:bCs/>
          <w:u w:val="single"/>
        </w:rPr>
      </w:pPr>
      <w:bookmarkStart w:id="39" w:name="_Toc211412100"/>
      <w:bookmarkStart w:id="40" w:name="_Toc294702682"/>
    </w:p>
    <w:p w14:paraId="1105D3EA" w14:textId="77777777" w:rsidR="00AC365F" w:rsidRPr="005F6395" w:rsidRDefault="00AC365F" w:rsidP="00D45794">
      <w:pPr>
        <w:jc w:val="both"/>
        <w:rPr>
          <w:rFonts w:ascii="Times New Roman" w:hAnsi="Times New Roman"/>
          <w:bCs/>
          <w:u w:val="single"/>
        </w:rPr>
      </w:pPr>
      <w:r w:rsidRPr="005F6395">
        <w:rPr>
          <w:rFonts w:ascii="Times New Roman" w:hAnsi="Times New Roman"/>
          <w:bCs/>
          <w:u w:val="single"/>
        </w:rPr>
        <w:t>Výškové a směrové tolerance</w:t>
      </w:r>
      <w:bookmarkEnd w:id="39"/>
      <w:bookmarkEnd w:id="40"/>
    </w:p>
    <w:p w14:paraId="279F7DD8" w14:textId="77777777" w:rsidR="00AC365F" w:rsidRPr="005F6395" w:rsidRDefault="00AC365F" w:rsidP="00D45794">
      <w:pPr>
        <w:jc w:val="both"/>
        <w:rPr>
          <w:rFonts w:ascii="Times New Roman" w:hAnsi="Times New Roman"/>
          <w:bCs/>
        </w:rPr>
      </w:pPr>
      <w:r w:rsidRPr="005F6395">
        <w:rPr>
          <w:rFonts w:ascii="Times New Roman" w:hAnsi="Times New Roman"/>
          <w:bCs/>
        </w:rPr>
        <w:t>Směrové a výškové vedení a přípustné odchylky popisuje norma ČSN 75 6101:1995, ve článku 7.1.5.10.</w:t>
      </w:r>
    </w:p>
    <w:p w14:paraId="2CAB8609"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Při sklonu potrubí do 10 ‰ může být výšková odchylka v uložení stoky nejvýše </w:t>
      </w:r>
      <w:r w:rsidRPr="005F6395">
        <w:rPr>
          <w:rFonts w:ascii="Times New Roman" w:hAnsi="Times New Roman"/>
          <w:bCs/>
        </w:rPr>
        <w:sym w:font="Symbol" w:char="00B1"/>
      </w:r>
      <w:r w:rsidRPr="005F6395">
        <w:rPr>
          <w:rFonts w:ascii="Times New Roman" w:hAnsi="Times New Roman"/>
          <w:bCs/>
        </w:rPr>
        <w:t xml:space="preserve"> 10 mm, při sklonu nad 10 ‰ </w:t>
      </w:r>
      <w:r w:rsidRPr="005F6395">
        <w:rPr>
          <w:rFonts w:ascii="Times New Roman" w:hAnsi="Times New Roman"/>
          <w:bCs/>
        </w:rPr>
        <w:sym w:font="Symbol" w:char="00B1"/>
      </w:r>
      <w:r w:rsidRPr="005F6395">
        <w:rPr>
          <w:rFonts w:ascii="Times New Roman" w:hAnsi="Times New Roman"/>
          <w:bCs/>
        </w:rPr>
        <w:t xml:space="preserve"> 30 mm oproti kótě dna určené projektovou dokumentací. Na celém úseku potrubí nesmí však vzniknout protispád. Přímé úseky stok mezi dvěma šachtami mohou mít směrovou odchylku od přímého směru do DN 500 mm včetně, nejvýše 50 mm, u větších průměru nejvýše 80 mm. </w:t>
      </w:r>
    </w:p>
    <w:p w14:paraId="4B41D472" w14:textId="77777777" w:rsidR="00AC365F" w:rsidRPr="005F6395" w:rsidRDefault="00AC365F" w:rsidP="00D45794">
      <w:pPr>
        <w:jc w:val="both"/>
        <w:rPr>
          <w:rFonts w:ascii="Times New Roman" w:hAnsi="Times New Roman"/>
          <w:bCs/>
        </w:rPr>
      </w:pPr>
      <w:r w:rsidRPr="005F6395">
        <w:rPr>
          <w:rFonts w:ascii="Times New Roman" w:hAnsi="Times New Roman"/>
          <w:bCs/>
        </w:rPr>
        <w:t xml:space="preserve">Kontrolu výškové tolerance doporučujeme provést rovněž digitální videokamerou, která umožňuje vypracování protokolu. </w:t>
      </w:r>
      <w:proofErr w:type="gramStart"/>
      <w:r w:rsidRPr="005F6395">
        <w:rPr>
          <w:rFonts w:ascii="Times New Roman" w:hAnsi="Times New Roman"/>
          <w:bCs/>
        </w:rPr>
        <w:t>Protokol  vyznačuje</w:t>
      </w:r>
      <w:proofErr w:type="gramEnd"/>
      <w:r w:rsidRPr="005F6395">
        <w:rPr>
          <w:rFonts w:ascii="Times New Roman" w:hAnsi="Times New Roman"/>
          <w:bCs/>
        </w:rPr>
        <w:t xml:space="preserve"> křivku předepsaného spádu a křivku uvádějící dodržený spád.</w:t>
      </w:r>
    </w:p>
    <w:p w14:paraId="377FF6B3" w14:textId="77777777" w:rsidR="00AC365F" w:rsidRPr="005F6395" w:rsidRDefault="00AC365F" w:rsidP="00D45794">
      <w:pPr>
        <w:pStyle w:val="Zkladntext"/>
        <w:jc w:val="both"/>
        <w:rPr>
          <w:rFonts w:ascii="Times New Roman" w:hAnsi="Times New Roman"/>
          <w:bCs/>
          <w:i/>
          <w:iCs/>
          <w:color w:val="auto"/>
        </w:rPr>
      </w:pPr>
      <w:r w:rsidRPr="005F6395">
        <w:rPr>
          <w:rFonts w:ascii="Times New Roman" w:hAnsi="Times New Roman"/>
          <w:bCs/>
          <w:color w:val="auto"/>
        </w:rPr>
        <w:t>V případě překročení povolené tolerance doporučujeme do technických podmínek stanovit způsob odstranění</w:t>
      </w:r>
      <w:r w:rsidRPr="005F6395">
        <w:rPr>
          <w:rFonts w:ascii="Times New Roman" w:hAnsi="Times New Roman"/>
          <w:bCs/>
          <w:i/>
          <w:iCs/>
          <w:color w:val="auto"/>
        </w:rPr>
        <w:t>.</w:t>
      </w:r>
    </w:p>
    <w:p w14:paraId="43281056" w14:textId="77777777" w:rsidR="00AC365F" w:rsidRPr="005F6395" w:rsidRDefault="00AC365F" w:rsidP="00D45794">
      <w:pPr>
        <w:pStyle w:val="Nadpis3"/>
        <w:jc w:val="both"/>
        <w:rPr>
          <w:rFonts w:ascii="Times New Roman" w:hAnsi="Times New Roman"/>
          <w:bCs/>
        </w:rPr>
      </w:pPr>
      <w:bookmarkStart w:id="41" w:name="_Toc120327616"/>
      <w:bookmarkStart w:id="42" w:name="_Toc353777758"/>
      <w:bookmarkStart w:id="43" w:name="_Toc532473308"/>
      <w:r w:rsidRPr="005F6395">
        <w:rPr>
          <w:rFonts w:ascii="Times New Roman" w:hAnsi="Times New Roman"/>
          <w:bCs/>
        </w:rPr>
        <w:t>Revizní šachty</w:t>
      </w:r>
      <w:bookmarkEnd w:id="41"/>
      <w:bookmarkEnd w:id="42"/>
      <w:bookmarkEnd w:id="43"/>
    </w:p>
    <w:p w14:paraId="73078EE0" w14:textId="77777777" w:rsidR="00AC365F" w:rsidRPr="005F6395" w:rsidRDefault="00AC365F" w:rsidP="00D45794">
      <w:pPr>
        <w:pStyle w:val="Zkladntext"/>
        <w:jc w:val="both"/>
        <w:rPr>
          <w:rFonts w:ascii="Times New Roman" w:hAnsi="Times New Roman"/>
          <w:bCs/>
          <w:color w:val="auto"/>
          <w:lang w:val="cs-CZ"/>
        </w:rPr>
      </w:pPr>
      <w:r w:rsidRPr="005F6395">
        <w:rPr>
          <w:rFonts w:ascii="Times New Roman" w:hAnsi="Times New Roman"/>
          <w:bCs/>
          <w:color w:val="auto"/>
        </w:rPr>
        <w:t xml:space="preserve">Na potrubí gravitačních kanalizačních přípojek budou osazeny plastové revizní šachty DN400, které se přednostně umísťují před plot na obecní pozemek a v případě nedostatečných prostorových podmínek (inženýrské sítě) jsou umístěny na pozemku majitele nemovitosti. Šachta je složena ze šachtového dna, prodloužení 1000, 1500 nebo 2000 mm </w:t>
      </w:r>
      <w:r w:rsidRPr="005F6395">
        <w:rPr>
          <w:rFonts w:ascii="Times New Roman" w:hAnsi="Times New Roman"/>
          <w:bCs/>
          <w:color w:val="auto"/>
          <w:lang w:val="cs-CZ"/>
        </w:rPr>
        <w:br/>
      </w:r>
      <w:r w:rsidRPr="005F6395">
        <w:rPr>
          <w:rFonts w:ascii="Times New Roman" w:hAnsi="Times New Roman"/>
          <w:bCs/>
          <w:color w:val="auto"/>
        </w:rPr>
        <w:t xml:space="preserve">a teleskopického poklopu A15 nebo B125 v místě pojezdu vozidel. </w:t>
      </w:r>
      <w:r w:rsidRPr="005F6395">
        <w:rPr>
          <w:rFonts w:ascii="Times New Roman" w:hAnsi="Times New Roman"/>
          <w:bCs/>
          <w:i/>
          <w:color w:val="auto"/>
        </w:rPr>
        <w:t>Viz příloha: Vzorová revizní šachta</w:t>
      </w:r>
      <w:r w:rsidRPr="005F6395">
        <w:rPr>
          <w:rFonts w:ascii="Times New Roman" w:hAnsi="Times New Roman"/>
          <w:bCs/>
          <w:color w:val="auto"/>
        </w:rPr>
        <w:t xml:space="preserve">. Revizní šachta plní funkci kontroly, změny směru a sklonu kanalizační přípojky </w:t>
      </w:r>
      <w:r w:rsidRPr="005F6395">
        <w:rPr>
          <w:rFonts w:ascii="Times New Roman" w:hAnsi="Times New Roman"/>
          <w:bCs/>
          <w:color w:val="auto"/>
          <w:lang w:val="cs-CZ"/>
        </w:rPr>
        <w:br/>
      </w:r>
      <w:r w:rsidRPr="005F6395">
        <w:rPr>
          <w:rFonts w:ascii="Times New Roman" w:hAnsi="Times New Roman"/>
          <w:bCs/>
          <w:color w:val="auto"/>
        </w:rPr>
        <w:t>a oddělují soukromou a veřejnou část kanalizační přípojky. Šachty jsou navrženy jako vodotěsné a vodotěsné musí být i připojení kanalizačního potrubí.</w:t>
      </w:r>
    </w:p>
    <w:bookmarkEnd w:id="27"/>
    <w:bookmarkEnd w:id="28"/>
    <w:bookmarkEnd w:id="29"/>
    <w:p w14:paraId="04012D33" w14:textId="77777777" w:rsidR="00B26E62" w:rsidRPr="005F6395" w:rsidRDefault="00B26E62" w:rsidP="00AC365F">
      <w:pPr>
        <w:pStyle w:val="Obsah"/>
        <w:spacing w:before="240"/>
        <w:rPr>
          <w:rFonts w:ascii="Calibri Light" w:hAnsi="Calibri Light" w:cs="Calibri"/>
          <w:b w:val="0"/>
          <w:bCs/>
        </w:rPr>
      </w:pPr>
    </w:p>
    <w:sectPr w:rsidR="00B26E62" w:rsidRPr="005F6395" w:rsidSect="00065004">
      <w:headerReference w:type="first" r:id="rId11"/>
      <w:pgSz w:w="11907" w:h="16840" w:code="9"/>
      <w:pgMar w:top="851" w:right="1418" w:bottom="567" w:left="1418" w:header="425" w:footer="26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FCC8" w14:textId="77777777" w:rsidR="002A6A05" w:rsidRDefault="002A6A05">
      <w:r>
        <w:separator/>
      </w:r>
    </w:p>
  </w:endnote>
  <w:endnote w:type="continuationSeparator" w:id="0">
    <w:p w14:paraId="5C15B102" w14:textId="77777777" w:rsidR="002A6A05" w:rsidRDefault="002A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4D44" w14:textId="77777777" w:rsidR="002A6A05" w:rsidRDefault="002A6A05">
      <w:r>
        <w:separator/>
      </w:r>
    </w:p>
  </w:footnote>
  <w:footnote w:type="continuationSeparator" w:id="0">
    <w:p w14:paraId="41B0ECD1" w14:textId="77777777" w:rsidR="002A6A05" w:rsidRDefault="002A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A11D" w14:textId="77777777" w:rsidR="00152517" w:rsidRPr="005E7D0B" w:rsidRDefault="00152517">
    <w:pPr>
      <w:rPr>
        <w:rFonts w:cs="Calibri"/>
      </w:rPr>
    </w:pPr>
  </w:p>
  <w:p w14:paraId="424CA94E" w14:textId="77777777" w:rsidR="00152517" w:rsidRPr="005E7D0B" w:rsidRDefault="00152517">
    <w:pPr>
      <w:pStyle w:val="Zhlav"/>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C4EC0AA"/>
    <w:lvl w:ilvl="0">
      <w:start w:val="1"/>
      <w:numFmt w:val="decimal"/>
      <w:pStyle w:val="Nadpis1"/>
      <w:lvlText w:val="%1."/>
      <w:legacy w:legacy="1" w:legacySpace="1021" w:legacyIndent="0"/>
      <w:lvlJc w:val="left"/>
      <w:rPr>
        <w:rFonts w:ascii="Calibri Light" w:eastAsia="Calibri" w:hAnsi="Calibri Light" w:cs="Calibri"/>
        <w:b w:val="0"/>
        <w:i w:val="0"/>
        <w:u w:val="none"/>
      </w:rPr>
    </w:lvl>
    <w:lvl w:ilvl="1">
      <w:start w:val="1"/>
      <w:numFmt w:val="decimal"/>
      <w:pStyle w:val="Nadpis2"/>
      <w:lvlText w:val="%1.%2."/>
      <w:legacy w:legacy="1" w:legacySpace="896" w:legacyIndent="0"/>
      <w:lvlJc w:val="left"/>
      <w:rPr>
        <w:b w:val="0"/>
        <w:i w:val="0"/>
        <w:u w:val="none"/>
      </w:rPr>
    </w:lvl>
    <w:lvl w:ilvl="2">
      <w:start w:val="1"/>
      <w:numFmt w:val="decimal"/>
      <w:pStyle w:val="Nadpis3"/>
      <w:lvlText w:val="%1.%2.%3."/>
      <w:legacy w:legacy="1" w:legacySpace="703" w:legacyIndent="0"/>
      <w:lvlJc w:val="left"/>
      <w:rPr>
        <w:b w:val="0"/>
        <w:i w:val="0"/>
        <w:u w:val="none"/>
      </w:rPr>
    </w:lvl>
    <w:lvl w:ilvl="3">
      <w:start w:val="1"/>
      <w:numFmt w:val="decimal"/>
      <w:pStyle w:val="Nadpis4"/>
      <w:lvlText w:val="%1.%2.%3.%4."/>
      <w:legacy w:legacy="1" w:legacySpace="510" w:legacyIndent="0"/>
      <w:lvlJc w:val="left"/>
      <w:rPr>
        <w:b w:val="0"/>
        <w:i w:val="0"/>
        <w:u w:val="none"/>
      </w:rPr>
    </w:lvl>
    <w:lvl w:ilvl="4">
      <w:start w:val="1"/>
      <w:numFmt w:val="none"/>
      <w:pStyle w:val="Nadpis5"/>
      <w:lvlText w:val=""/>
      <w:legacy w:legacy="1" w:legacySpace="510" w:legacyIndent="0"/>
      <w:lvlJc w:val="left"/>
      <w:rPr>
        <w:rFonts w:ascii="Symbol" w:hAnsi="Symbol" w:hint="default"/>
      </w:rPr>
    </w:lvl>
    <w:lvl w:ilvl="5">
      <w:start w:val="1"/>
      <w:numFmt w:val="none"/>
      <w:pStyle w:val="Nadpis6"/>
      <w:lvlText w:val=""/>
      <w:legacy w:legacy="1" w:legacySpace="510" w:legacyIndent="0"/>
      <w:lvlJc w:val="left"/>
      <w:rPr>
        <w:rFonts w:ascii="Symbol" w:hAnsi="Symbol" w:hint="default"/>
      </w:rPr>
    </w:lvl>
    <w:lvl w:ilvl="6">
      <w:start w:val="1"/>
      <w:numFmt w:val="lowerRoman"/>
      <w:pStyle w:val="Nadpis7"/>
      <w:lvlText w:val="(%7)"/>
      <w:legacy w:legacy="1" w:legacySpace="0" w:legacyIndent="708"/>
      <w:lvlJc w:val="left"/>
      <w:pPr>
        <w:ind w:left="708" w:hanging="708"/>
      </w:pPr>
    </w:lvl>
    <w:lvl w:ilvl="7">
      <w:start w:val="1"/>
      <w:numFmt w:val="lowerLetter"/>
      <w:pStyle w:val="Nadpis8"/>
      <w:lvlText w:val="(%8)"/>
      <w:legacy w:legacy="1" w:legacySpace="0" w:legacyIndent="708"/>
      <w:lvlJc w:val="left"/>
      <w:pPr>
        <w:ind w:left="1416" w:hanging="708"/>
      </w:pPr>
    </w:lvl>
    <w:lvl w:ilvl="8">
      <w:start w:val="1"/>
      <w:numFmt w:val="lowerRoman"/>
      <w:pStyle w:val="Nadpis9"/>
      <w:lvlText w:val="(%9)"/>
      <w:legacy w:legacy="1" w:legacySpace="0" w:legacyIndent="708"/>
      <w:lvlJc w:val="left"/>
      <w:pPr>
        <w:ind w:left="2124" w:hanging="708"/>
      </w:pPr>
    </w:lvl>
  </w:abstractNum>
  <w:abstractNum w:abstractNumId="1" w15:restartNumberingAfterBreak="0">
    <w:nsid w:val="04BF3DBB"/>
    <w:multiLevelType w:val="hybridMultilevel"/>
    <w:tmpl w:val="E4726D6C"/>
    <w:lvl w:ilvl="0" w:tplc="4294884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255FCD"/>
    <w:multiLevelType w:val="hybridMultilevel"/>
    <w:tmpl w:val="05561056"/>
    <w:lvl w:ilvl="0" w:tplc="01A20188">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3C4A05"/>
    <w:multiLevelType w:val="hybridMultilevel"/>
    <w:tmpl w:val="AE3CBA56"/>
    <w:lvl w:ilvl="0" w:tplc="5D28461E">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760537"/>
    <w:multiLevelType w:val="hybridMultilevel"/>
    <w:tmpl w:val="573E5C0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200003"/>
    <w:multiLevelType w:val="hybridMultilevel"/>
    <w:tmpl w:val="623ADC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93CD2"/>
    <w:multiLevelType w:val="hybridMultilevel"/>
    <w:tmpl w:val="A7ACE6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B21AC3"/>
    <w:multiLevelType w:val="singleLevel"/>
    <w:tmpl w:val="B0CE6E1C"/>
    <w:lvl w:ilvl="0">
      <w:start w:val="1"/>
      <w:numFmt w:val="decimal"/>
      <w:lvlText w:val="%1."/>
      <w:lvlJc w:val="left"/>
      <w:pPr>
        <w:tabs>
          <w:tab w:val="num" w:pos="360"/>
        </w:tabs>
        <w:ind w:left="360" w:hanging="360"/>
      </w:pPr>
      <w:rPr>
        <w:rFonts w:hint="default"/>
        <w:b/>
      </w:rPr>
    </w:lvl>
  </w:abstractNum>
  <w:abstractNum w:abstractNumId="8" w15:restartNumberingAfterBreak="0">
    <w:nsid w:val="1BF52F1D"/>
    <w:multiLevelType w:val="hybridMultilevel"/>
    <w:tmpl w:val="2B00F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CA5975"/>
    <w:multiLevelType w:val="hybridMultilevel"/>
    <w:tmpl w:val="5046F9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FC2ED9"/>
    <w:multiLevelType w:val="hybridMultilevel"/>
    <w:tmpl w:val="1ABC0402"/>
    <w:lvl w:ilvl="0" w:tplc="FFFFFFFF">
      <w:start w:val="3"/>
      <w:numFmt w:val="bullet"/>
      <w:lvlText w:val="-"/>
      <w:lvlJc w:val="left"/>
      <w:pPr>
        <w:tabs>
          <w:tab w:val="num" w:pos="1125"/>
        </w:tabs>
        <w:ind w:left="1125" w:hanging="645"/>
      </w:pPr>
      <w:rPr>
        <w:rFonts w:ascii="Times New Roman" w:eastAsia="Times New Roman" w:hAnsi="Times New Roman"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126FFE"/>
    <w:multiLevelType w:val="hybridMultilevel"/>
    <w:tmpl w:val="2F4859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B1E5175"/>
    <w:multiLevelType w:val="hybridMultilevel"/>
    <w:tmpl w:val="C2327F64"/>
    <w:lvl w:ilvl="0" w:tplc="6750F7EC">
      <w:start w:val="4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3B2AD4"/>
    <w:multiLevelType w:val="hybridMultilevel"/>
    <w:tmpl w:val="1A801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FC000A"/>
    <w:multiLevelType w:val="hybridMultilevel"/>
    <w:tmpl w:val="3AD20BF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D11D9"/>
    <w:multiLevelType w:val="singleLevel"/>
    <w:tmpl w:val="DA4C42AE"/>
    <w:lvl w:ilvl="0">
      <w:start w:val="8"/>
      <w:numFmt w:val="bullet"/>
      <w:lvlText w:val="-"/>
      <w:lvlJc w:val="left"/>
      <w:pPr>
        <w:tabs>
          <w:tab w:val="num" w:pos="1980"/>
        </w:tabs>
        <w:ind w:left="1980" w:hanging="360"/>
      </w:pPr>
      <w:rPr>
        <w:rFonts w:hint="default"/>
      </w:rPr>
    </w:lvl>
  </w:abstractNum>
  <w:abstractNum w:abstractNumId="16" w15:restartNumberingAfterBreak="0">
    <w:nsid w:val="36B86505"/>
    <w:multiLevelType w:val="hybridMultilevel"/>
    <w:tmpl w:val="8654B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6F7D49"/>
    <w:multiLevelType w:val="hybridMultilevel"/>
    <w:tmpl w:val="9506A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7C574E"/>
    <w:multiLevelType w:val="hybridMultilevel"/>
    <w:tmpl w:val="1A2C5582"/>
    <w:lvl w:ilvl="0" w:tplc="12D82E4A">
      <w:start w:val="3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B319EC"/>
    <w:multiLevelType w:val="hybridMultilevel"/>
    <w:tmpl w:val="05CE0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A7C94"/>
    <w:multiLevelType w:val="hybridMultilevel"/>
    <w:tmpl w:val="31D63E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4761F"/>
    <w:multiLevelType w:val="singleLevel"/>
    <w:tmpl w:val="C2C0B554"/>
    <w:lvl w:ilvl="0">
      <w:start w:val="3"/>
      <w:numFmt w:val="upperLetter"/>
      <w:lvlText w:val="%1."/>
      <w:lvlJc w:val="left"/>
      <w:pPr>
        <w:tabs>
          <w:tab w:val="num" w:pos="1320"/>
        </w:tabs>
        <w:ind w:left="1320" w:hanging="615"/>
      </w:pPr>
      <w:rPr>
        <w:rFonts w:hint="default"/>
        <w:sz w:val="44"/>
      </w:rPr>
    </w:lvl>
  </w:abstractNum>
  <w:abstractNum w:abstractNumId="22" w15:restartNumberingAfterBreak="0">
    <w:nsid w:val="4AAF5F4F"/>
    <w:multiLevelType w:val="hybridMultilevel"/>
    <w:tmpl w:val="6CB48EB8"/>
    <w:lvl w:ilvl="0" w:tplc="61DCA8A0">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971302"/>
    <w:multiLevelType w:val="hybridMultilevel"/>
    <w:tmpl w:val="E9866A1E"/>
    <w:lvl w:ilvl="0" w:tplc="10CA5396">
      <w:start w:val="1"/>
      <w:numFmt w:val="bullet"/>
      <w:lvlText w:val=""/>
      <w:lvlJc w:val="left"/>
      <w:pPr>
        <w:tabs>
          <w:tab w:val="num" w:pos="360"/>
        </w:tabs>
        <w:ind w:left="340" w:hanging="340"/>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D612E"/>
    <w:multiLevelType w:val="hybridMultilevel"/>
    <w:tmpl w:val="3EA48D42"/>
    <w:lvl w:ilvl="0" w:tplc="E822231C">
      <w:start w:val="3"/>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8975C4"/>
    <w:multiLevelType w:val="multilevel"/>
    <w:tmpl w:val="ED44EC2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1546D9"/>
    <w:multiLevelType w:val="hybridMultilevel"/>
    <w:tmpl w:val="02EEA686"/>
    <w:lvl w:ilvl="0" w:tplc="533E0BE0">
      <w:start w:val="4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D91FC7"/>
    <w:multiLevelType w:val="hybridMultilevel"/>
    <w:tmpl w:val="59EAE65C"/>
    <w:lvl w:ilvl="0" w:tplc="5D28461E">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8" w15:restartNumberingAfterBreak="0">
    <w:nsid w:val="70536052"/>
    <w:multiLevelType w:val="multilevel"/>
    <w:tmpl w:val="D474111E"/>
    <w:lvl w:ilvl="0">
      <w:start w:val="1"/>
      <w:numFmt w:val="decimal"/>
      <w:lvlText w:val="%1.0"/>
      <w:lvlJc w:val="left"/>
      <w:pPr>
        <w:tabs>
          <w:tab w:val="num" w:pos="1838"/>
        </w:tabs>
        <w:ind w:left="1838" w:hanging="420"/>
      </w:pPr>
      <w:rPr>
        <w:rFonts w:hint="default"/>
      </w:rPr>
    </w:lvl>
    <w:lvl w:ilvl="1">
      <w:start w:val="1"/>
      <w:numFmt w:val="decimal"/>
      <w:lvlText w:val="%1.%2"/>
      <w:lvlJc w:val="left"/>
      <w:pPr>
        <w:tabs>
          <w:tab w:val="num" w:pos="2546"/>
        </w:tabs>
        <w:ind w:left="2546" w:hanging="420"/>
      </w:pPr>
      <w:rPr>
        <w:rFonts w:hint="default"/>
      </w:rPr>
    </w:lvl>
    <w:lvl w:ilvl="2">
      <w:start w:val="1"/>
      <w:numFmt w:val="decimal"/>
      <w:lvlText w:val="%1.%2.%3"/>
      <w:lvlJc w:val="left"/>
      <w:pPr>
        <w:tabs>
          <w:tab w:val="num" w:pos="3554"/>
        </w:tabs>
        <w:ind w:left="3554" w:hanging="720"/>
      </w:pPr>
      <w:rPr>
        <w:rFonts w:hint="default"/>
      </w:rPr>
    </w:lvl>
    <w:lvl w:ilvl="3">
      <w:start w:val="1"/>
      <w:numFmt w:val="decimal"/>
      <w:lvlText w:val="%1.%2.%3.%4"/>
      <w:lvlJc w:val="left"/>
      <w:pPr>
        <w:tabs>
          <w:tab w:val="num" w:pos="4622"/>
        </w:tabs>
        <w:ind w:left="4622" w:hanging="1080"/>
      </w:pPr>
      <w:rPr>
        <w:rFonts w:hint="default"/>
      </w:rPr>
    </w:lvl>
    <w:lvl w:ilvl="4">
      <w:start w:val="1"/>
      <w:numFmt w:val="decimal"/>
      <w:lvlText w:val="%1.%2.%3.%4.%5"/>
      <w:lvlJc w:val="left"/>
      <w:pPr>
        <w:tabs>
          <w:tab w:val="num" w:pos="5330"/>
        </w:tabs>
        <w:ind w:left="5330" w:hanging="1080"/>
      </w:pPr>
      <w:rPr>
        <w:rFonts w:hint="default"/>
      </w:rPr>
    </w:lvl>
    <w:lvl w:ilvl="5">
      <w:start w:val="1"/>
      <w:numFmt w:val="decimal"/>
      <w:lvlText w:val="%1.%2.%3.%4.%5.%6"/>
      <w:lvlJc w:val="left"/>
      <w:pPr>
        <w:tabs>
          <w:tab w:val="num" w:pos="6398"/>
        </w:tabs>
        <w:ind w:left="6398" w:hanging="1440"/>
      </w:pPr>
      <w:rPr>
        <w:rFonts w:hint="default"/>
      </w:rPr>
    </w:lvl>
    <w:lvl w:ilvl="6">
      <w:start w:val="1"/>
      <w:numFmt w:val="decimal"/>
      <w:lvlText w:val="%1.%2.%3.%4.%5.%6.%7"/>
      <w:lvlJc w:val="left"/>
      <w:pPr>
        <w:tabs>
          <w:tab w:val="num" w:pos="7106"/>
        </w:tabs>
        <w:ind w:left="7106" w:hanging="1440"/>
      </w:pPr>
      <w:rPr>
        <w:rFonts w:hint="default"/>
      </w:rPr>
    </w:lvl>
    <w:lvl w:ilvl="7">
      <w:start w:val="1"/>
      <w:numFmt w:val="decimal"/>
      <w:lvlText w:val="%1.%2.%3.%4.%5.%6.%7.%8"/>
      <w:lvlJc w:val="left"/>
      <w:pPr>
        <w:tabs>
          <w:tab w:val="num" w:pos="8174"/>
        </w:tabs>
        <w:ind w:left="8174" w:hanging="1800"/>
      </w:pPr>
      <w:rPr>
        <w:rFonts w:hint="default"/>
      </w:rPr>
    </w:lvl>
    <w:lvl w:ilvl="8">
      <w:start w:val="1"/>
      <w:numFmt w:val="decimal"/>
      <w:lvlText w:val="%1.%2.%3.%4.%5.%6.%7.%8.%9"/>
      <w:lvlJc w:val="left"/>
      <w:pPr>
        <w:tabs>
          <w:tab w:val="num" w:pos="9242"/>
        </w:tabs>
        <w:ind w:left="9242" w:hanging="2160"/>
      </w:pPr>
      <w:rPr>
        <w:rFonts w:hint="default"/>
      </w:rPr>
    </w:lvl>
  </w:abstractNum>
  <w:abstractNum w:abstractNumId="29" w15:restartNumberingAfterBreak="0">
    <w:nsid w:val="7BAD7EC8"/>
    <w:multiLevelType w:val="hybridMultilevel"/>
    <w:tmpl w:val="231C68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92B86"/>
    <w:multiLevelType w:val="singleLevel"/>
    <w:tmpl w:val="0405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7"/>
  </w:num>
  <w:num w:numId="17">
    <w:abstractNumId w:val="30"/>
  </w:num>
  <w:num w:numId="18">
    <w:abstractNumId w:val="23"/>
  </w:num>
  <w:num w:numId="19">
    <w:abstractNumId w:val="2"/>
  </w:num>
  <w:num w:numId="20">
    <w:abstractNumId w:val="6"/>
  </w:num>
  <w:num w:numId="21">
    <w:abstractNumId w:val="4"/>
  </w:num>
  <w:num w:numId="22">
    <w:abstractNumId w:val="17"/>
  </w:num>
  <w:num w:numId="23">
    <w:abstractNumId w:val="28"/>
  </w:num>
  <w:num w:numId="24">
    <w:abstractNumId w:val="16"/>
  </w:num>
  <w:num w:numId="25">
    <w:abstractNumId w:val="10"/>
  </w:num>
  <w:num w:numId="26">
    <w:abstractNumId w:val="15"/>
  </w:num>
  <w:num w:numId="27">
    <w:abstractNumId w:val="9"/>
  </w:num>
  <w:num w:numId="28">
    <w:abstractNumId w:val="19"/>
  </w:num>
  <w:num w:numId="29">
    <w:abstractNumId w:val="13"/>
  </w:num>
  <w:num w:numId="30">
    <w:abstractNumId w:val="24"/>
  </w:num>
  <w:num w:numId="31">
    <w:abstractNumId w:val="14"/>
  </w:num>
  <w:num w:numId="32">
    <w:abstractNumId w:val="1"/>
  </w:num>
  <w:num w:numId="33">
    <w:abstractNumId w:val="27"/>
  </w:num>
  <w:num w:numId="34">
    <w:abstractNumId w:val="3"/>
  </w:num>
  <w:num w:numId="35">
    <w:abstractNumId w:val="25"/>
  </w:num>
  <w:num w:numId="36">
    <w:abstractNumId w:val="29"/>
  </w:num>
  <w:num w:numId="37">
    <w:abstractNumId w:val="5"/>
  </w:num>
  <w:num w:numId="38">
    <w:abstractNumId w:val="22"/>
  </w:num>
  <w:num w:numId="39">
    <w:abstractNumId w:val="8"/>
  </w:num>
  <w:num w:numId="40">
    <w:abstractNumId w:val="18"/>
  </w:num>
  <w:num w:numId="41">
    <w:abstractNumId w:val="11"/>
  </w:num>
  <w:num w:numId="42">
    <w:abstractNumId w:val="26"/>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907"/>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31"/>
    <w:rsid w:val="00003CC3"/>
    <w:rsid w:val="0002232B"/>
    <w:rsid w:val="0002700D"/>
    <w:rsid w:val="0002753C"/>
    <w:rsid w:val="000402CA"/>
    <w:rsid w:val="00041182"/>
    <w:rsid w:val="0004170F"/>
    <w:rsid w:val="00044847"/>
    <w:rsid w:val="00045755"/>
    <w:rsid w:val="00046954"/>
    <w:rsid w:val="00050959"/>
    <w:rsid w:val="00056C34"/>
    <w:rsid w:val="00056D00"/>
    <w:rsid w:val="00064D40"/>
    <w:rsid w:val="00065004"/>
    <w:rsid w:val="00065E91"/>
    <w:rsid w:val="00065F7E"/>
    <w:rsid w:val="0007177B"/>
    <w:rsid w:val="00076F03"/>
    <w:rsid w:val="000870B1"/>
    <w:rsid w:val="00087235"/>
    <w:rsid w:val="00087E79"/>
    <w:rsid w:val="00090E23"/>
    <w:rsid w:val="00091610"/>
    <w:rsid w:val="0009463D"/>
    <w:rsid w:val="00094A6D"/>
    <w:rsid w:val="000B042E"/>
    <w:rsid w:val="000B11CA"/>
    <w:rsid w:val="000B2796"/>
    <w:rsid w:val="000B3F54"/>
    <w:rsid w:val="000C0BCB"/>
    <w:rsid w:val="000C66C1"/>
    <w:rsid w:val="000D06F2"/>
    <w:rsid w:val="000D47E5"/>
    <w:rsid w:val="000D694E"/>
    <w:rsid w:val="000E0024"/>
    <w:rsid w:val="000E4523"/>
    <w:rsid w:val="000E5850"/>
    <w:rsid w:val="000F0300"/>
    <w:rsid w:val="000F1822"/>
    <w:rsid w:val="000F38BD"/>
    <w:rsid w:val="00105725"/>
    <w:rsid w:val="00114A89"/>
    <w:rsid w:val="001158F7"/>
    <w:rsid w:val="00115A0E"/>
    <w:rsid w:val="00124C2D"/>
    <w:rsid w:val="00130E3E"/>
    <w:rsid w:val="001327F0"/>
    <w:rsid w:val="001403E6"/>
    <w:rsid w:val="00141A69"/>
    <w:rsid w:val="00143EF8"/>
    <w:rsid w:val="0014742F"/>
    <w:rsid w:val="0014754C"/>
    <w:rsid w:val="00147AC8"/>
    <w:rsid w:val="00152517"/>
    <w:rsid w:val="001543DF"/>
    <w:rsid w:val="00157C97"/>
    <w:rsid w:val="001622A2"/>
    <w:rsid w:val="00164EB3"/>
    <w:rsid w:val="001701DF"/>
    <w:rsid w:val="001778D8"/>
    <w:rsid w:val="001810BA"/>
    <w:rsid w:val="00187742"/>
    <w:rsid w:val="00190BBB"/>
    <w:rsid w:val="0019564A"/>
    <w:rsid w:val="001A01EE"/>
    <w:rsid w:val="001A25F4"/>
    <w:rsid w:val="001A49E0"/>
    <w:rsid w:val="001B0E61"/>
    <w:rsid w:val="001B250E"/>
    <w:rsid w:val="001B329F"/>
    <w:rsid w:val="001B4EB4"/>
    <w:rsid w:val="001C2550"/>
    <w:rsid w:val="001C4233"/>
    <w:rsid w:val="001C50C8"/>
    <w:rsid w:val="001C794F"/>
    <w:rsid w:val="001D34B2"/>
    <w:rsid w:val="001E4FFC"/>
    <w:rsid w:val="001E5539"/>
    <w:rsid w:val="001E733C"/>
    <w:rsid w:val="001F1259"/>
    <w:rsid w:val="0021111C"/>
    <w:rsid w:val="00212175"/>
    <w:rsid w:val="00225643"/>
    <w:rsid w:val="00256EEC"/>
    <w:rsid w:val="002576E7"/>
    <w:rsid w:val="00262A5B"/>
    <w:rsid w:val="0026452C"/>
    <w:rsid w:val="002645FE"/>
    <w:rsid w:val="0027242E"/>
    <w:rsid w:val="00272840"/>
    <w:rsid w:val="00276DEC"/>
    <w:rsid w:val="00280243"/>
    <w:rsid w:val="0028190B"/>
    <w:rsid w:val="00285271"/>
    <w:rsid w:val="00291722"/>
    <w:rsid w:val="0029479C"/>
    <w:rsid w:val="002958D3"/>
    <w:rsid w:val="00296BFA"/>
    <w:rsid w:val="002A09F7"/>
    <w:rsid w:val="002A21A0"/>
    <w:rsid w:val="002A6A05"/>
    <w:rsid w:val="002B29B8"/>
    <w:rsid w:val="002B772F"/>
    <w:rsid w:val="002C3EFC"/>
    <w:rsid w:val="002C425A"/>
    <w:rsid w:val="002C5791"/>
    <w:rsid w:val="002C7351"/>
    <w:rsid w:val="002D04DA"/>
    <w:rsid w:val="002D2A1B"/>
    <w:rsid w:val="002D3760"/>
    <w:rsid w:val="002D456A"/>
    <w:rsid w:val="002E37FE"/>
    <w:rsid w:val="002F407F"/>
    <w:rsid w:val="003001C8"/>
    <w:rsid w:val="00303626"/>
    <w:rsid w:val="0031204F"/>
    <w:rsid w:val="00314022"/>
    <w:rsid w:val="00317420"/>
    <w:rsid w:val="00321A1D"/>
    <w:rsid w:val="003307F5"/>
    <w:rsid w:val="00337EED"/>
    <w:rsid w:val="0035028E"/>
    <w:rsid w:val="0036107B"/>
    <w:rsid w:val="00361D88"/>
    <w:rsid w:val="00363DDF"/>
    <w:rsid w:val="00363F87"/>
    <w:rsid w:val="00370872"/>
    <w:rsid w:val="003708F1"/>
    <w:rsid w:val="00370F9A"/>
    <w:rsid w:val="00373ADA"/>
    <w:rsid w:val="00374C26"/>
    <w:rsid w:val="00374D39"/>
    <w:rsid w:val="0037766B"/>
    <w:rsid w:val="00383839"/>
    <w:rsid w:val="003841CF"/>
    <w:rsid w:val="003845F2"/>
    <w:rsid w:val="003864CD"/>
    <w:rsid w:val="00391DAB"/>
    <w:rsid w:val="003A0113"/>
    <w:rsid w:val="003A22BF"/>
    <w:rsid w:val="003A4D02"/>
    <w:rsid w:val="003A6846"/>
    <w:rsid w:val="003B4649"/>
    <w:rsid w:val="003B7A33"/>
    <w:rsid w:val="003C0584"/>
    <w:rsid w:val="003C4885"/>
    <w:rsid w:val="003C7E65"/>
    <w:rsid w:val="003E3BBA"/>
    <w:rsid w:val="003E6C0F"/>
    <w:rsid w:val="003E73DA"/>
    <w:rsid w:val="003E7717"/>
    <w:rsid w:val="003F07F4"/>
    <w:rsid w:val="003F2201"/>
    <w:rsid w:val="0041173E"/>
    <w:rsid w:val="0042230E"/>
    <w:rsid w:val="004273DF"/>
    <w:rsid w:val="00427778"/>
    <w:rsid w:val="00441070"/>
    <w:rsid w:val="00443930"/>
    <w:rsid w:val="00450F6F"/>
    <w:rsid w:val="00452BB9"/>
    <w:rsid w:val="0045749F"/>
    <w:rsid w:val="004610A4"/>
    <w:rsid w:val="00463647"/>
    <w:rsid w:val="004808BC"/>
    <w:rsid w:val="00482AF0"/>
    <w:rsid w:val="00491A82"/>
    <w:rsid w:val="004921C4"/>
    <w:rsid w:val="0049457D"/>
    <w:rsid w:val="00495F61"/>
    <w:rsid w:val="00496A2E"/>
    <w:rsid w:val="004A21D7"/>
    <w:rsid w:val="004A22C8"/>
    <w:rsid w:val="004B189A"/>
    <w:rsid w:val="004B547B"/>
    <w:rsid w:val="004C7690"/>
    <w:rsid w:val="004D23A1"/>
    <w:rsid w:val="004E1CD9"/>
    <w:rsid w:val="004E6A96"/>
    <w:rsid w:val="0050441F"/>
    <w:rsid w:val="005062E2"/>
    <w:rsid w:val="00515303"/>
    <w:rsid w:val="00515CB7"/>
    <w:rsid w:val="00530654"/>
    <w:rsid w:val="005314A8"/>
    <w:rsid w:val="00533552"/>
    <w:rsid w:val="00535C68"/>
    <w:rsid w:val="0054176E"/>
    <w:rsid w:val="0054273C"/>
    <w:rsid w:val="0054466A"/>
    <w:rsid w:val="00545FDF"/>
    <w:rsid w:val="00546912"/>
    <w:rsid w:val="00553DCD"/>
    <w:rsid w:val="005626DE"/>
    <w:rsid w:val="005628D9"/>
    <w:rsid w:val="005654B6"/>
    <w:rsid w:val="0056577C"/>
    <w:rsid w:val="00572D11"/>
    <w:rsid w:val="005739F6"/>
    <w:rsid w:val="00575A3F"/>
    <w:rsid w:val="005933B8"/>
    <w:rsid w:val="00593520"/>
    <w:rsid w:val="005A081C"/>
    <w:rsid w:val="005A2674"/>
    <w:rsid w:val="005A42C0"/>
    <w:rsid w:val="005A5BAD"/>
    <w:rsid w:val="005C26EE"/>
    <w:rsid w:val="005D343C"/>
    <w:rsid w:val="005D3938"/>
    <w:rsid w:val="005D4180"/>
    <w:rsid w:val="005D4D35"/>
    <w:rsid w:val="005D77A6"/>
    <w:rsid w:val="005E13A4"/>
    <w:rsid w:val="005E180C"/>
    <w:rsid w:val="005E7D0B"/>
    <w:rsid w:val="005F23B1"/>
    <w:rsid w:val="005F6395"/>
    <w:rsid w:val="00601BBE"/>
    <w:rsid w:val="00604440"/>
    <w:rsid w:val="00604F9E"/>
    <w:rsid w:val="00606651"/>
    <w:rsid w:val="0060713B"/>
    <w:rsid w:val="00622F49"/>
    <w:rsid w:val="00624500"/>
    <w:rsid w:val="006332FD"/>
    <w:rsid w:val="00637503"/>
    <w:rsid w:val="00642E19"/>
    <w:rsid w:val="00647A68"/>
    <w:rsid w:val="00650FB0"/>
    <w:rsid w:val="00652ADA"/>
    <w:rsid w:val="0065678F"/>
    <w:rsid w:val="00656DE0"/>
    <w:rsid w:val="00671DD9"/>
    <w:rsid w:val="00671ECF"/>
    <w:rsid w:val="00676501"/>
    <w:rsid w:val="006843A8"/>
    <w:rsid w:val="00691723"/>
    <w:rsid w:val="00691CE4"/>
    <w:rsid w:val="00693E6E"/>
    <w:rsid w:val="0069605C"/>
    <w:rsid w:val="006977BA"/>
    <w:rsid w:val="006977E4"/>
    <w:rsid w:val="006A1CE8"/>
    <w:rsid w:val="006B27F5"/>
    <w:rsid w:val="006B7A52"/>
    <w:rsid w:val="006C66EE"/>
    <w:rsid w:val="006D28A6"/>
    <w:rsid w:val="006E298E"/>
    <w:rsid w:val="006E34EA"/>
    <w:rsid w:val="007002F0"/>
    <w:rsid w:val="0070421C"/>
    <w:rsid w:val="007058C6"/>
    <w:rsid w:val="00706340"/>
    <w:rsid w:val="007066EE"/>
    <w:rsid w:val="00711DEB"/>
    <w:rsid w:val="00716AB7"/>
    <w:rsid w:val="00723358"/>
    <w:rsid w:val="0072474F"/>
    <w:rsid w:val="00737BA3"/>
    <w:rsid w:val="00742AF8"/>
    <w:rsid w:val="00743075"/>
    <w:rsid w:val="00751477"/>
    <w:rsid w:val="0076617C"/>
    <w:rsid w:val="0076623C"/>
    <w:rsid w:val="007753DF"/>
    <w:rsid w:val="00775AF6"/>
    <w:rsid w:val="00781233"/>
    <w:rsid w:val="007910EA"/>
    <w:rsid w:val="00793C19"/>
    <w:rsid w:val="0079616A"/>
    <w:rsid w:val="00796AB6"/>
    <w:rsid w:val="007A384A"/>
    <w:rsid w:val="007A54C7"/>
    <w:rsid w:val="007B4558"/>
    <w:rsid w:val="007C0451"/>
    <w:rsid w:val="007C3D4C"/>
    <w:rsid w:val="007D68AA"/>
    <w:rsid w:val="007D79A5"/>
    <w:rsid w:val="007E6060"/>
    <w:rsid w:val="007E7A1B"/>
    <w:rsid w:val="007F4555"/>
    <w:rsid w:val="00802415"/>
    <w:rsid w:val="00802C76"/>
    <w:rsid w:val="00803661"/>
    <w:rsid w:val="00805F8C"/>
    <w:rsid w:val="00811254"/>
    <w:rsid w:val="00825F91"/>
    <w:rsid w:val="00826E6D"/>
    <w:rsid w:val="008362A4"/>
    <w:rsid w:val="00842242"/>
    <w:rsid w:val="00842C36"/>
    <w:rsid w:val="008475D0"/>
    <w:rsid w:val="00854C9F"/>
    <w:rsid w:val="00863FB3"/>
    <w:rsid w:val="00866866"/>
    <w:rsid w:val="00875475"/>
    <w:rsid w:val="00875E0C"/>
    <w:rsid w:val="00886F40"/>
    <w:rsid w:val="00892007"/>
    <w:rsid w:val="008A3F3B"/>
    <w:rsid w:val="008A45C6"/>
    <w:rsid w:val="008A6E27"/>
    <w:rsid w:val="008C1903"/>
    <w:rsid w:val="008C4EF0"/>
    <w:rsid w:val="008C73C3"/>
    <w:rsid w:val="008D4D9A"/>
    <w:rsid w:val="008E00EA"/>
    <w:rsid w:val="008F0542"/>
    <w:rsid w:val="008F20A1"/>
    <w:rsid w:val="008F28CD"/>
    <w:rsid w:val="0090347F"/>
    <w:rsid w:val="00906BB1"/>
    <w:rsid w:val="00910579"/>
    <w:rsid w:val="0091249B"/>
    <w:rsid w:val="00912EA3"/>
    <w:rsid w:val="00915D07"/>
    <w:rsid w:val="00917798"/>
    <w:rsid w:val="009202F6"/>
    <w:rsid w:val="009223D2"/>
    <w:rsid w:val="00932784"/>
    <w:rsid w:val="00934CD3"/>
    <w:rsid w:val="00937E32"/>
    <w:rsid w:val="00941575"/>
    <w:rsid w:val="009457F5"/>
    <w:rsid w:val="0095148E"/>
    <w:rsid w:val="009551F5"/>
    <w:rsid w:val="00960132"/>
    <w:rsid w:val="00964E2E"/>
    <w:rsid w:val="0097140D"/>
    <w:rsid w:val="00975612"/>
    <w:rsid w:val="00980024"/>
    <w:rsid w:val="00985510"/>
    <w:rsid w:val="009868B9"/>
    <w:rsid w:val="00991C73"/>
    <w:rsid w:val="009A583D"/>
    <w:rsid w:val="009B699E"/>
    <w:rsid w:val="009C180F"/>
    <w:rsid w:val="009D0BD5"/>
    <w:rsid w:val="009D260B"/>
    <w:rsid w:val="009D7BAE"/>
    <w:rsid w:val="009E0C0B"/>
    <w:rsid w:val="009E1427"/>
    <w:rsid w:val="009E2A04"/>
    <w:rsid w:val="009E3EDA"/>
    <w:rsid w:val="00A02E03"/>
    <w:rsid w:val="00A0785B"/>
    <w:rsid w:val="00A13BFB"/>
    <w:rsid w:val="00A14D9A"/>
    <w:rsid w:val="00A26DE3"/>
    <w:rsid w:val="00A32741"/>
    <w:rsid w:val="00A33225"/>
    <w:rsid w:val="00A50F95"/>
    <w:rsid w:val="00A55E3A"/>
    <w:rsid w:val="00A57A33"/>
    <w:rsid w:val="00A57C7D"/>
    <w:rsid w:val="00A61778"/>
    <w:rsid w:val="00A61B2B"/>
    <w:rsid w:val="00A71902"/>
    <w:rsid w:val="00A72899"/>
    <w:rsid w:val="00A74A1F"/>
    <w:rsid w:val="00A80770"/>
    <w:rsid w:val="00A83454"/>
    <w:rsid w:val="00A8410E"/>
    <w:rsid w:val="00A854BF"/>
    <w:rsid w:val="00A93B09"/>
    <w:rsid w:val="00AA26A4"/>
    <w:rsid w:val="00AA79D9"/>
    <w:rsid w:val="00AB0E6F"/>
    <w:rsid w:val="00AB53E6"/>
    <w:rsid w:val="00AC0133"/>
    <w:rsid w:val="00AC0BBF"/>
    <w:rsid w:val="00AC347D"/>
    <w:rsid w:val="00AC365F"/>
    <w:rsid w:val="00AC5400"/>
    <w:rsid w:val="00AC5AFE"/>
    <w:rsid w:val="00AD3342"/>
    <w:rsid w:val="00AD546A"/>
    <w:rsid w:val="00AE3799"/>
    <w:rsid w:val="00AE3B4C"/>
    <w:rsid w:val="00AE4678"/>
    <w:rsid w:val="00AE4725"/>
    <w:rsid w:val="00AE5C18"/>
    <w:rsid w:val="00AF10B8"/>
    <w:rsid w:val="00AF10DB"/>
    <w:rsid w:val="00AF3A81"/>
    <w:rsid w:val="00AF4AAF"/>
    <w:rsid w:val="00AF5B0B"/>
    <w:rsid w:val="00B02CA9"/>
    <w:rsid w:val="00B12588"/>
    <w:rsid w:val="00B149B4"/>
    <w:rsid w:val="00B2001A"/>
    <w:rsid w:val="00B26E62"/>
    <w:rsid w:val="00B34189"/>
    <w:rsid w:val="00B343A1"/>
    <w:rsid w:val="00B35E0B"/>
    <w:rsid w:val="00B45963"/>
    <w:rsid w:val="00B4617A"/>
    <w:rsid w:val="00B6038B"/>
    <w:rsid w:val="00B649BB"/>
    <w:rsid w:val="00B70A48"/>
    <w:rsid w:val="00B738D9"/>
    <w:rsid w:val="00B766E8"/>
    <w:rsid w:val="00B82000"/>
    <w:rsid w:val="00B84C09"/>
    <w:rsid w:val="00B906F7"/>
    <w:rsid w:val="00B92FFF"/>
    <w:rsid w:val="00B9311A"/>
    <w:rsid w:val="00BA02FD"/>
    <w:rsid w:val="00BA344E"/>
    <w:rsid w:val="00BA4FBA"/>
    <w:rsid w:val="00BA710C"/>
    <w:rsid w:val="00BB68F2"/>
    <w:rsid w:val="00BB74FD"/>
    <w:rsid w:val="00BB7C84"/>
    <w:rsid w:val="00BC01BD"/>
    <w:rsid w:val="00BC2B38"/>
    <w:rsid w:val="00BC4BA3"/>
    <w:rsid w:val="00BD23B4"/>
    <w:rsid w:val="00BD3801"/>
    <w:rsid w:val="00BD79E4"/>
    <w:rsid w:val="00BE1CC6"/>
    <w:rsid w:val="00BE28E7"/>
    <w:rsid w:val="00BE5AB3"/>
    <w:rsid w:val="00BF02F8"/>
    <w:rsid w:val="00BF3A91"/>
    <w:rsid w:val="00BF3F9D"/>
    <w:rsid w:val="00BF647D"/>
    <w:rsid w:val="00C068AC"/>
    <w:rsid w:val="00C14954"/>
    <w:rsid w:val="00C1522D"/>
    <w:rsid w:val="00C16115"/>
    <w:rsid w:val="00C22310"/>
    <w:rsid w:val="00C25768"/>
    <w:rsid w:val="00C263D3"/>
    <w:rsid w:val="00C354FB"/>
    <w:rsid w:val="00C3681A"/>
    <w:rsid w:val="00C406FE"/>
    <w:rsid w:val="00C40A98"/>
    <w:rsid w:val="00C4607B"/>
    <w:rsid w:val="00C552DE"/>
    <w:rsid w:val="00C55B35"/>
    <w:rsid w:val="00C607BD"/>
    <w:rsid w:val="00C6513B"/>
    <w:rsid w:val="00C65F1F"/>
    <w:rsid w:val="00C70EBB"/>
    <w:rsid w:val="00C70FFC"/>
    <w:rsid w:val="00C715A5"/>
    <w:rsid w:val="00C73DD4"/>
    <w:rsid w:val="00C74006"/>
    <w:rsid w:val="00C8118A"/>
    <w:rsid w:val="00C96E06"/>
    <w:rsid w:val="00CB31B9"/>
    <w:rsid w:val="00CB589E"/>
    <w:rsid w:val="00CC5649"/>
    <w:rsid w:val="00CD280A"/>
    <w:rsid w:val="00CD5AA7"/>
    <w:rsid w:val="00CD61A0"/>
    <w:rsid w:val="00CE087E"/>
    <w:rsid w:val="00CE124A"/>
    <w:rsid w:val="00CE13A8"/>
    <w:rsid w:val="00CE6EC2"/>
    <w:rsid w:val="00CE75E8"/>
    <w:rsid w:val="00CF7A99"/>
    <w:rsid w:val="00D1073A"/>
    <w:rsid w:val="00D20BF3"/>
    <w:rsid w:val="00D2119E"/>
    <w:rsid w:val="00D268AD"/>
    <w:rsid w:val="00D34EC3"/>
    <w:rsid w:val="00D358D7"/>
    <w:rsid w:val="00D416E4"/>
    <w:rsid w:val="00D4186D"/>
    <w:rsid w:val="00D45794"/>
    <w:rsid w:val="00D4702C"/>
    <w:rsid w:val="00D516EA"/>
    <w:rsid w:val="00D51763"/>
    <w:rsid w:val="00D57801"/>
    <w:rsid w:val="00D6188A"/>
    <w:rsid w:val="00D64DAE"/>
    <w:rsid w:val="00D876C2"/>
    <w:rsid w:val="00D95634"/>
    <w:rsid w:val="00D97C06"/>
    <w:rsid w:val="00DA6B2A"/>
    <w:rsid w:val="00DA6B87"/>
    <w:rsid w:val="00DB37FA"/>
    <w:rsid w:val="00DC2F30"/>
    <w:rsid w:val="00DC4E1E"/>
    <w:rsid w:val="00DD23BA"/>
    <w:rsid w:val="00DD5B6B"/>
    <w:rsid w:val="00DD5E15"/>
    <w:rsid w:val="00DD69E6"/>
    <w:rsid w:val="00DD7DCC"/>
    <w:rsid w:val="00DE2040"/>
    <w:rsid w:val="00DE50FB"/>
    <w:rsid w:val="00DE735D"/>
    <w:rsid w:val="00DE7BD7"/>
    <w:rsid w:val="00DF6E93"/>
    <w:rsid w:val="00DF7238"/>
    <w:rsid w:val="00E02853"/>
    <w:rsid w:val="00E0778B"/>
    <w:rsid w:val="00E167FB"/>
    <w:rsid w:val="00E17836"/>
    <w:rsid w:val="00E20E19"/>
    <w:rsid w:val="00E24F53"/>
    <w:rsid w:val="00E30409"/>
    <w:rsid w:val="00E318C0"/>
    <w:rsid w:val="00E42BA6"/>
    <w:rsid w:val="00E45E97"/>
    <w:rsid w:val="00E57E66"/>
    <w:rsid w:val="00E60EA2"/>
    <w:rsid w:val="00E64B66"/>
    <w:rsid w:val="00E74FA3"/>
    <w:rsid w:val="00E85D57"/>
    <w:rsid w:val="00E94565"/>
    <w:rsid w:val="00E95371"/>
    <w:rsid w:val="00EA2BEC"/>
    <w:rsid w:val="00EA3886"/>
    <w:rsid w:val="00EA3C9A"/>
    <w:rsid w:val="00EC006F"/>
    <w:rsid w:val="00EC229A"/>
    <w:rsid w:val="00ED5CBB"/>
    <w:rsid w:val="00EE04B8"/>
    <w:rsid w:val="00EE2C02"/>
    <w:rsid w:val="00EE3CDE"/>
    <w:rsid w:val="00EF0F87"/>
    <w:rsid w:val="00EF1CB9"/>
    <w:rsid w:val="00EF5E20"/>
    <w:rsid w:val="00F0319F"/>
    <w:rsid w:val="00F17CDE"/>
    <w:rsid w:val="00F229BA"/>
    <w:rsid w:val="00F33D42"/>
    <w:rsid w:val="00F36D3E"/>
    <w:rsid w:val="00F412D1"/>
    <w:rsid w:val="00F44804"/>
    <w:rsid w:val="00F52842"/>
    <w:rsid w:val="00F53845"/>
    <w:rsid w:val="00F57965"/>
    <w:rsid w:val="00F65E63"/>
    <w:rsid w:val="00F67803"/>
    <w:rsid w:val="00F67EE8"/>
    <w:rsid w:val="00F704AA"/>
    <w:rsid w:val="00F74E4D"/>
    <w:rsid w:val="00F751FE"/>
    <w:rsid w:val="00F75384"/>
    <w:rsid w:val="00F81D54"/>
    <w:rsid w:val="00F835F0"/>
    <w:rsid w:val="00F85AD2"/>
    <w:rsid w:val="00F86CE3"/>
    <w:rsid w:val="00F87DD8"/>
    <w:rsid w:val="00F930DE"/>
    <w:rsid w:val="00F95233"/>
    <w:rsid w:val="00FA7326"/>
    <w:rsid w:val="00FA77E8"/>
    <w:rsid w:val="00FB599F"/>
    <w:rsid w:val="00FC121E"/>
    <w:rsid w:val="00FD3F31"/>
    <w:rsid w:val="00FD427B"/>
    <w:rsid w:val="00FD7325"/>
    <w:rsid w:val="00FE0A79"/>
    <w:rsid w:val="00FF4B00"/>
    <w:rsid w:val="00FF5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09A575"/>
  <w15:chartTrackingRefBased/>
  <w15:docId w15:val="{73EC03A0-B7D3-40A5-BFD2-D22CA8FD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Symbol" w:hAnsi="Symbo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5004"/>
    <w:pPr>
      <w:spacing w:after="160" w:line="259" w:lineRule="auto"/>
    </w:pPr>
    <w:rPr>
      <w:rFonts w:ascii="Calibri" w:eastAsia="Calibri" w:hAnsi="Calibri"/>
      <w:sz w:val="22"/>
      <w:szCs w:val="22"/>
      <w:lang w:eastAsia="en-US"/>
    </w:rPr>
  </w:style>
  <w:style w:type="paragraph" w:styleId="Nadpis1">
    <w:name w:val="heading 1"/>
    <w:aliases w:val="Nadpis spec1,Za A,kapitola,Hlavní nadpis,text-pozice,nadpis,adpis 1"/>
    <w:basedOn w:val="Normln"/>
    <w:next w:val="Normln"/>
    <w:link w:val="Nadpis1Char"/>
    <w:qFormat/>
    <w:pPr>
      <w:keepNext/>
      <w:numPr>
        <w:numId w:val="1"/>
      </w:numPr>
      <w:spacing w:before="360" w:after="240" w:line="240" w:lineRule="atLeast"/>
      <w:outlineLvl w:val="0"/>
    </w:pPr>
    <w:rPr>
      <w:b/>
      <w:caps/>
      <w:u w:val="single"/>
      <w:lang w:val="x-none" w:eastAsia="x-none"/>
    </w:rPr>
  </w:style>
  <w:style w:type="paragraph" w:styleId="Nadpis2">
    <w:name w:val="heading 2"/>
    <w:aliases w:val="Nadpisspec2,1.1 Nadpis 2,Za 1.,clanek,Nadpis nižší úrovně,Nadpis 2 - odsazený"/>
    <w:basedOn w:val="Normln"/>
    <w:next w:val="Normln"/>
    <w:link w:val="Nadpis2Char"/>
    <w:qFormat/>
    <w:pPr>
      <w:keepNext/>
      <w:numPr>
        <w:ilvl w:val="1"/>
        <w:numId w:val="1"/>
      </w:numPr>
      <w:spacing w:before="360" w:after="120" w:line="240" w:lineRule="atLeast"/>
      <w:ind w:left="1276" w:hanging="1276"/>
      <w:outlineLvl w:val="1"/>
    </w:pPr>
    <w:rPr>
      <w:caps/>
      <w:u w:val="single"/>
      <w:lang w:val="x-none" w:eastAsia="x-none"/>
    </w:rPr>
  </w:style>
  <w:style w:type="paragraph" w:styleId="Nadpis3">
    <w:name w:val="heading 3"/>
    <w:aliases w:val="Titul1,Za a),podclanek,písmo tabulky,adpis 3"/>
    <w:basedOn w:val="Normln"/>
    <w:next w:val="Normln"/>
    <w:link w:val="Nadpis3Char"/>
    <w:qFormat/>
    <w:pPr>
      <w:keepNext/>
      <w:numPr>
        <w:ilvl w:val="2"/>
        <w:numId w:val="1"/>
      </w:numPr>
      <w:spacing w:before="360" w:after="120"/>
      <w:ind w:left="1276" w:hanging="1276"/>
      <w:outlineLvl w:val="2"/>
    </w:pPr>
    <w:rPr>
      <w:u w:val="single"/>
      <w:lang w:val="x-none" w:eastAsia="x-none"/>
    </w:rPr>
  </w:style>
  <w:style w:type="paragraph" w:styleId="Nadpis4">
    <w:name w:val="heading 4"/>
    <w:aliases w:val="Titul2"/>
    <w:basedOn w:val="Normln"/>
    <w:next w:val="Normln"/>
    <w:link w:val="Nadpis4Char"/>
    <w:qFormat/>
    <w:pPr>
      <w:keepNext/>
      <w:numPr>
        <w:ilvl w:val="3"/>
        <w:numId w:val="1"/>
      </w:numPr>
      <w:spacing w:before="360" w:after="120"/>
      <w:ind w:left="1276" w:hanging="1276"/>
      <w:outlineLvl w:val="3"/>
    </w:pPr>
    <w:rPr>
      <w:i/>
      <w:lang w:val="x-none" w:eastAsia="x-none"/>
    </w:rPr>
  </w:style>
  <w:style w:type="paragraph" w:styleId="Nadpis5">
    <w:name w:val="heading 5"/>
    <w:basedOn w:val="Normln"/>
    <w:next w:val="Normln"/>
    <w:link w:val="Nadpis5Char"/>
    <w:qFormat/>
    <w:pPr>
      <w:numPr>
        <w:ilvl w:val="4"/>
        <w:numId w:val="1"/>
      </w:numPr>
      <w:spacing w:before="240" w:after="60"/>
      <w:ind w:left="1985" w:hanging="709"/>
      <w:outlineLvl w:val="4"/>
    </w:pPr>
    <w:rPr>
      <w:lang w:val="x-none" w:eastAsia="x-none"/>
    </w:rPr>
  </w:style>
  <w:style w:type="paragraph" w:styleId="Nadpis6">
    <w:name w:val="heading 6"/>
    <w:basedOn w:val="Normln"/>
    <w:next w:val="Normln"/>
    <w:link w:val="Nadpis6Char"/>
    <w:qFormat/>
    <w:pPr>
      <w:numPr>
        <w:ilvl w:val="5"/>
        <w:numId w:val="1"/>
      </w:numPr>
      <w:spacing w:before="240" w:after="60"/>
      <w:ind w:left="1985" w:hanging="709"/>
      <w:outlineLvl w:val="5"/>
    </w:pPr>
    <w:rPr>
      <w:lang w:val="x-none" w:eastAsia="x-none"/>
    </w:rPr>
  </w:style>
  <w:style w:type="paragraph" w:styleId="Nadpis7">
    <w:name w:val="heading 7"/>
    <w:basedOn w:val="Normln"/>
    <w:next w:val="Normln"/>
    <w:link w:val="Nadpis7Char"/>
    <w:qFormat/>
    <w:pPr>
      <w:numPr>
        <w:ilvl w:val="6"/>
        <w:numId w:val="1"/>
      </w:numPr>
      <w:spacing w:before="240" w:after="60"/>
      <w:outlineLvl w:val="6"/>
    </w:pPr>
    <w:rPr>
      <w:rFonts w:ascii="Arial" w:hAnsi="Arial"/>
      <w:lang w:val="x-none" w:eastAsia="x-none"/>
    </w:rPr>
  </w:style>
  <w:style w:type="paragraph" w:styleId="Nadpis8">
    <w:name w:val="heading 8"/>
    <w:basedOn w:val="Normln"/>
    <w:next w:val="Normln"/>
    <w:link w:val="Nadpis8Char"/>
    <w:qFormat/>
    <w:pPr>
      <w:numPr>
        <w:ilvl w:val="7"/>
        <w:numId w:val="1"/>
      </w:numPr>
      <w:spacing w:before="240" w:after="60"/>
      <w:outlineLvl w:val="7"/>
    </w:pPr>
    <w:rPr>
      <w:rFonts w:ascii="Arial" w:hAnsi="Arial"/>
      <w:i/>
      <w:lang w:val="x-none" w:eastAsia="x-none"/>
    </w:rPr>
  </w:style>
  <w:style w:type="paragraph" w:styleId="Nadpis9">
    <w:name w:val="heading 9"/>
    <w:aliases w:val="Normální2"/>
    <w:basedOn w:val="Normln"/>
    <w:next w:val="Normln"/>
    <w:link w:val="Nadpis9Char"/>
    <w:qFormat/>
    <w:pPr>
      <w:numPr>
        <w:ilvl w:val="8"/>
        <w:numId w:val="1"/>
      </w:numPr>
      <w:spacing w:before="240" w:after="60"/>
      <w:outlineLvl w:val="8"/>
    </w:pPr>
    <w:rPr>
      <w:rFonts w:ascii="Arial" w:hAnsi="Arial"/>
      <w:i/>
      <w:sz w:val="18"/>
      <w:lang w:val="x-none" w:eastAsia="x-none"/>
    </w:rPr>
  </w:style>
  <w:style w:type="character" w:default="1" w:styleId="Standardnpsmoodstavce">
    <w:name w:val="Default Paragraph Font"/>
    <w:uiPriority w:val="1"/>
    <w:semiHidden/>
    <w:unhideWhenUsed/>
    <w:rsid w:val="0006500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65004"/>
  </w:style>
  <w:style w:type="character" w:customStyle="1" w:styleId="Nadpis3Char">
    <w:name w:val="Nadpis 3 Char"/>
    <w:link w:val="Nadpis3"/>
    <w:rsid w:val="00212175"/>
    <w:rPr>
      <w:rFonts w:ascii="Times New Roman" w:eastAsia="Times New Roman" w:hAnsi="Times New Roman"/>
      <w:sz w:val="24"/>
      <w:u w:val="single"/>
    </w:rPr>
  </w:style>
  <w:style w:type="paragraph" w:styleId="Zhlav">
    <w:name w:val="header"/>
    <w:basedOn w:val="Normln"/>
    <w:link w:val="ZhlavChar"/>
    <w:rPr>
      <w:lang w:val="x-none" w:eastAsia="x-none"/>
    </w:rPr>
  </w:style>
  <w:style w:type="character" w:customStyle="1" w:styleId="ZhlavChar">
    <w:name w:val="Záhlaví Char"/>
    <w:link w:val="Zhlav"/>
    <w:rsid w:val="000C0BCB"/>
    <w:rPr>
      <w:rFonts w:ascii="Times New Roman" w:eastAsia="Times New Roman" w:hAnsi="Times New Roman"/>
      <w:sz w:val="24"/>
    </w:rPr>
  </w:style>
  <w:style w:type="paragraph" w:styleId="Zpat">
    <w:name w:val="footer"/>
    <w:basedOn w:val="Normln"/>
    <w:link w:val="ZpatChar"/>
    <w:uiPriority w:val="99"/>
    <w:rsid w:val="00441070"/>
    <w:pPr>
      <w:pBdr>
        <w:top w:val="single" w:sz="6" w:space="31" w:color="auto"/>
      </w:pBdr>
      <w:tabs>
        <w:tab w:val="left" w:pos="4820"/>
        <w:tab w:val="right" w:pos="9071"/>
      </w:tabs>
      <w:jc w:val="center"/>
    </w:pPr>
    <w:rPr>
      <w:sz w:val="16"/>
      <w:lang w:val="x-none" w:eastAsia="x-none"/>
    </w:rPr>
  </w:style>
  <w:style w:type="character" w:customStyle="1" w:styleId="ZpatChar">
    <w:name w:val="Zápatí Char"/>
    <w:link w:val="Zpat"/>
    <w:uiPriority w:val="99"/>
    <w:rsid w:val="00441070"/>
    <w:rPr>
      <w:rFonts w:ascii="Times New Roman" w:eastAsia="Times New Roman" w:hAnsi="Times New Roman"/>
      <w:sz w:val="16"/>
    </w:rPr>
  </w:style>
  <w:style w:type="character" w:styleId="slostrnky">
    <w:name w:val="page number"/>
    <w:basedOn w:val="Standardnpsmoodstavce"/>
    <w:semiHidden/>
  </w:style>
  <w:style w:type="paragraph" w:customStyle="1" w:styleId="dokument">
    <w:name w:val="dokument"/>
    <w:basedOn w:val="Normln"/>
    <w:rPr>
      <w:b/>
    </w:rPr>
  </w:style>
  <w:style w:type="paragraph" w:customStyle="1" w:styleId="projekt">
    <w:name w:val="projekt"/>
    <w:basedOn w:val="Normln"/>
    <w:pPr>
      <w:spacing w:before="80"/>
    </w:pPr>
    <w:rPr>
      <w:b/>
      <w:caps/>
    </w:rPr>
  </w:style>
  <w:style w:type="paragraph" w:customStyle="1" w:styleId="zakaznik">
    <w:name w:val="zakaznik"/>
    <w:basedOn w:val="Normln"/>
    <w:pPr>
      <w:spacing w:before="80"/>
    </w:pPr>
    <w:rPr>
      <w:b/>
    </w:rPr>
  </w:style>
  <w:style w:type="paragraph" w:customStyle="1" w:styleId="cisloprojektu">
    <w:name w:val="cislo_projektu"/>
    <w:basedOn w:val="Normln"/>
    <w:pPr>
      <w:spacing w:before="60" w:after="60"/>
    </w:pPr>
    <w:rPr>
      <w:b/>
      <w:sz w:val="16"/>
    </w:rPr>
  </w:style>
  <w:style w:type="paragraph" w:customStyle="1" w:styleId="cislodokum">
    <w:name w:val="cislo_dokum"/>
    <w:basedOn w:val="Normln"/>
    <w:pPr>
      <w:spacing w:before="120"/>
      <w:ind w:left="-108"/>
      <w:jc w:val="center"/>
    </w:pPr>
    <w:rPr>
      <w:b/>
      <w:caps/>
      <w:sz w:val="52"/>
    </w:rPr>
  </w:style>
  <w:style w:type="paragraph" w:customStyle="1" w:styleId="revize">
    <w:name w:val="revize"/>
    <w:basedOn w:val="Normln"/>
    <w:pPr>
      <w:spacing w:before="120"/>
      <w:jc w:val="center"/>
    </w:pPr>
    <w:rPr>
      <w:b/>
      <w:sz w:val="52"/>
    </w:rPr>
  </w:style>
  <w:style w:type="paragraph" w:customStyle="1" w:styleId="stupen">
    <w:name w:val="stupen"/>
    <w:basedOn w:val="text"/>
    <w:rPr>
      <w:caps w:val="0"/>
      <w:sz w:val="24"/>
    </w:rPr>
  </w:style>
  <w:style w:type="paragraph" w:customStyle="1" w:styleId="text">
    <w:name w:val="text"/>
    <w:basedOn w:val="Normln"/>
    <w:pPr>
      <w:spacing w:before="60"/>
    </w:pPr>
    <w:rPr>
      <w:caps/>
      <w:sz w:val="16"/>
    </w:rPr>
  </w:style>
  <w:style w:type="paragraph" w:customStyle="1" w:styleId="jmeno">
    <w:name w:val="jmeno"/>
    <w:basedOn w:val="Normln"/>
    <w:pPr>
      <w:jc w:val="center"/>
    </w:pPr>
    <w:rPr>
      <w:sz w:val="16"/>
    </w:rPr>
  </w:style>
  <w:style w:type="paragraph" w:customStyle="1" w:styleId="datum">
    <w:name w:val="datum"/>
    <w:basedOn w:val="jmeno"/>
  </w:style>
  <w:style w:type="paragraph" w:customStyle="1" w:styleId="komu">
    <w:name w:val="komu"/>
    <w:basedOn w:val="Normln"/>
    <w:pPr>
      <w:spacing w:before="60" w:after="60"/>
    </w:pPr>
    <w:rPr>
      <w:sz w:val="16"/>
    </w:rPr>
  </w:style>
  <w:style w:type="paragraph" w:customStyle="1" w:styleId="rozdelovnik">
    <w:name w:val="rozdelovnik"/>
    <w:basedOn w:val="Normln"/>
    <w:pPr>
      <w:spacing w:before="20" w:after="120"/>
    </w:pPr>
    <w:rPr>
      <w:position w:val="-6"/>
      <w:sz w:val="16"/>
    </w:rPr>
  </w:style>
  <w:style w:type="paragraph" w:customStyle="1" w:styleId="skladba">
    <w:name w:val="skladba"/>
    <w:basedOn w:val="Normln"/>
  </w:style>
  <w:style w:type="paragraph" w:customStyle="1" w:styleId="listz">
    <w:name w:val="list_z"/>
    <w:basedOn w:val="Normln"/>
    <w:pPr>
      <w:spacing w:before="60"/>
    </w:pPr>
    <w:rPr>
      <w:b/>
      <w:sz w:val="20"/>
    </w:rPr>
  </w:style>
  <w:style w:type="paragraph" w:customStyle="1" w:styleId="ukol">
    <w:name w:val="ukol"/>
    <w:basedOn w:val="Normln"/>
    <w:rPr>
      <w:b/>
    </w:rPr>
  </w:style>
  <w:style w:type="paragraph" w:customStyle="1" w:styleId="list">
    <w:name w:val="list"/>
    <w:basedOn w:val="Normln"/>
    <w:pPr>
      <w:spacing w:before="60" w:after="120"/>
    </w:pPr>
    <w:rPr>
      <w:caps/>
      <w:sz w:val="16"/>
    </w:rPr>
  </w:style>
  <w:style w:type="paragraph" w:customStyle="1" w:styleId="cisloprojektu0">
    <w:name w:val="cisloprojektu"/>
    <w:basedOn w:val="listz"/>
    <w:pPr>
      <w:spacing w:before="80"/>
    </w:pPr>
    <w:rPr>
      <w:sz w:val="24"/>
    </w:rPr>
  </w:style>
  <w:style w:type="paragraph" w:customStyle="1" w:styleId="popis">
    <w:name w:val="popis"/>
    <w:basedOn w:val="komu"/>
    <w:pPr>
      <w:spacing w:before="0" w:after="0"/>
    </w:pPr>
  </w:style>
  <w:style w:type="paragraph" w:customStyle="1" w:styleId="table">
    <w:name w:val="table"/>
    <w:basedOn w:val="Normln"/>
    <w:pPr>
      <w:jc w:val="center"/>
    </w:pPr>
  </w:style>
  <w:style w:type="paragraph" w:customStyle="1" w:styleId="cisprojektu">
    <w:name w:val="cis_projektu"/>
    <w:basedOn w:val="table"/>
  </w:style>
  <w:style w:type="paragraph" w:customStyle="1" w:styleId="rev">
    <w:name w:val="rev"/>
    <w:basedOn w:val="Normln"/>
    <w:autoRedefine/>
    <w:pPr>
      <w:spacing w:before="120"/>
      <w:jc w:val="center"/>
    </w:pPr>
    <w:rPr>
      <w:caps/>
    </w:rPr>
  </w:style>
  <w:style w:type="paragraph" w:styleId="Obsah1">
    <w:name w:val="toc 1"/>
    <w:basedOn w:val="Normln"/>
    <w:next w:val="Normln"/>
    <w:uiPriority w:val="39"/>
    <w:pPr>
      <w:tabs>
        <w:tab w:val="left" w:pos="960"/>
        <w:tab w:val="right" w:pos="8789"/>
      </w:tabs>
      <w:spacing w:before="120" w:after="120"/>
      <w:ind w:left="993" w:hanging="993"/>
    </w:pPr>
    <w:rPr>
      <w:caps/>
      <w:noProof/>
    </w:rPr>
  </w:style>
  <w:style w:type="paragraph" w:customStyle="1" w:styleId="pomorc">
    <w:name w:val="pomorc"/>
    <w:basedOn w:val="skladba"/>
    <w:rPr>
      <w:sz w:val="2"/>
    </w:rPr>
  </w:style>
  <w:style w:type="paragraph" w:customStyle="1" w:styleId="Obsah">
    <w:name w:val="Obsah"/>
    <w:basedOn w:val="Normln"/>
    <w:next w:val="Normln"/>
    <w:rPr>
      <w:b/>
      <w:sz w:val="28"/>
    </w:rPr>
  </w:style>
  <w:style w:type="paragraph" w:styleId="Obsah2">
    <w:name w:val="toc 2"/>
    <w:basedOn w:val="Normln"/>
    <w:next w:val="Normln"/>
    <w:uiPriority w:val="39"/>
    <w:pPr>
      <w:tabs>
        <w:tab w:val="left" w:pos="960"/>
        <w:tab w:val="right" w:pos="8789"/>
      </w:tabs>
      <w:ind w:left="993" w:hanging="993"/>
    </w:pPr>
    <w:rPr>
      <w:caps/>
      <w:noProof/>
    </w:rPr>
  </w:style>
  <w:style w:type="paragraph" w:styleId="Obsah3">
    <w:name w:val="toc 3"/>
    <w:basedOn w:val="Normln"/>
    <w:next w:val="Normln"/>
    <w:uiPriority w:val="39"/>
    <w:pPr>
      <w:tabs>
        <w:tab w:val="left" w:pos="993"/>
        <w:tab w:val="right" w:pos="8789"/>
      </w:tabs>
      <w:ind w:left="993" w:hanging="993"/>
    </w:pPr>
    <w:rPr>
      <w:noProof/>
    </w:rPr>
  </w:style>
  <w:style w:type="paragraph" w:styleId="Obsah4">
    <w:name w:val="toc 4"/>
    <w:basedOn w:val="Normln"/>
    <w:next w:val="Normln"/>
    <w:semiHidden/>
    <w:pPr>
      <w:tabs>
        <w:tab w:val="left" w:pos="1276"/>
        <w:tab w:val="right" w:pos="8789"/>
      </w:tabs>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style>
  <w:style w:type="character" w:styleId="Hypertextovodkaz">
    <w:name w:val="Hyperlink"/>
    <w:uiPriority w:val="99"/>
    <w:rPr>
      <w:color w:val="0000FF"/>
      <w:u w:val="single"/>
    </w:rPr>
  </w:style>
  <w:style w:type="paragraph" w:styleId="Zkladntext">
    <w:name w:val="Body Text"/>
    <w:basedOn w:val="Normln"/>
    <w:link w:val="ZkladntextChar"/>
    <w:semiHidden/>
    <w:rPr>
      <w:color w:val="FF0000"/>
      <w:lang w:val="x-none" w:eastAsia="x-none"/>
    </w:rPr>
  </w:style>
  <w:style w:type="character" w:customStyle="1" w:styleId="ZkladntextChar">
    <w:name w:val="Základní text Char"/>
    <w:link w:val="Zkladntext"/>
    <w:semiHidden/>
    <w:rsid w:val="009E0C0B"/>
    <w:rPr>
      <w:rFonts w:ascii="Times New Roman" w:eastAsia="Times New Roman" w:hAnsi="Times New Roman"/>
      <w:color w:val="FF0000"/>
      <w:sz w:val="24"/>
    </w:rPr>
  </w:style>
  <w:style w:type="paragraph" w:customStyle="1" w:styleId="Nadpis">
    <w:name w:val="Nadpis"/>
    <w:pPr>
      <w:keepNext/>
      <w:keepLines/>
      <w:spacing w:before="144" w:after="72"/>
      <w:jc w:val="center"/>
    </w:pPr>
    <w:rPr>
      <w:rFonts w:ascii="Arial" w:eastAsia="Times New Roman" w:hAnsi="Arial"/>
      <w:b/>
      <w:snapToGrid w:val="0"/>
      <w:color w:val="000000"/>
      <w:sz w:val="36"/>
    </w:rPr>
  </w:style>
  <w:style w:type="paragraph" w:styleId="Textbubliny">
    <w:name w:val="Balloon Text"/>
    <w:basedOn w:val="Normln"/>
    <w:link w:val="TextbublinyChar"/>
    <w:uiPriority w:val="99"/>
    <w:semiHidden/>
    <w:unhideWhenUsed/>
    <w:rsid w:val="000C0BCB"/>
    <w:rPr>
      <w:rFonts w:ascii="Tahoma" w:hAnsi="Tahoma"/>
      <w:sz w:val="16"/>
      <w:szCs w:val="16"/>
      <w:lang w:val="x-none" w:eastAsia="x-none"/>
    </w:rPr>
  </w:style>
  <w:style w:type="character" w:customStyle="1" w:styleId="TextbublinyChar">
    <w:name w:val="Text bubliny Char"/>
    <w:link w:val="Textbubliny"/>
    <w:uiPriority w:val="99"/>
    <w:semiHidden/>
    <w:rsid w:val="000C0BCB"/>
    <w:rPr>
      <w:rFonts w:ascii="Tahoma" w:eastAsia="Times New Roman" w:hAnsi="Tahoma" w:cs="Tahoma"/>
      <w:sz w:val="16"/>
      <w:szCs w:val="16"/>
    </w:rPr>
  </w:style>
  <w:style w:type="paragraph" w:styleId="Bezmezer">
    <w:name w:val="No Spacing"/>
    <w:link w:val="BezmezerChar"/>
    <w:uiPriority w:val="1"/>
    <w:qFormat/>
    <w:rsid w:val="000C0BCB"/>
    <w:pPr>
      <w:jc w:val="center"/>
    </w:pPr>
    <w:rPr>
      <w:rFonts w:ascii="Calibri" w:eastAsia="Times New Roman" w:hAnsi="Calibri"/>
      <w:sz w:val="22"/>
      <w:szCs w:val="22"/>
      <w:lang w:eastAsia="en-US"/>
    </w:rPr>
  </w:style>
  <w:style w:type="character" w:customStyle="1" w:styleId="BezmezerChar">
    <w:name w:val="Bez mezer Char"/>
    <w:link w:val="Bezmezer"/>
    <w:uiPriority w:val="1"/>
    <w:rsid w:val="000C0BCB"/>
    <w:rPr>
      <w:rFonts w:ascii="Calibri" w:eastAsia="Times New Roman" w:hAnsi="Calibri"/>
      <w:sz w:val="22"/>
      <w:szCs w:val="22"/>
      <w:lang w:val="cs-CZ" w:eastAsia="en-US" w:bidi="ar-SA"/>
    </w:rPr>
  </w:style>
  <w:style w:type="paragraph" w:styleId="Zkladntextodsazen">
    <w:name w:val="Body Text Indent"/>
    <w:basedOn w:val="Normln"/>
    <w:link w:val="ZkladntextodsazenChar"/>
    <w:uiPriority w:val="99"/>
    <w:semiHidden/>
    <w:unhideWhenUsed/>
    <w:rsid w:val="001701DF"/>
    <w:pPr>
      <w:spacing w:after="120"/>
      <w:ind w:left="283"/>
    </w:pPr>
    <w:rPr>
      <w:lang w:val="x-none" w:eastAsia="x-none"/>
    </w:rPr>
  </w:style>
  <w:style w:type="character" w:customStyle="1" w:styleId="ZkladntextodsazenChar">
    <w:name w:val="Základní text odsazený Char"/>
    <w:link w:val="Zkladntextodsazen"/>
    <w:uiPriority w:val="99"/>
    <w:semiHidden/>
    <w:rsid w:val="001701DF"/>
    <w:rPr>
      <w:rFonts w:ascii="Times New Roman" w:eastAsia="Times New Roman" w:hAnsi="Times New Roman"/>
      <w:sz w:val="24"/>
    </w:rPr>
  </w:style>
  <w:style w:type="paragraph" w:customStyle="1" w:styleId="Odstavec">
    <w:name w:val="Odstavec"/>
    <w:basedOn w:val="Zkladntext"/>
    <w:rsid w:val="0002700D"/>
    <w:pPr>
      <w:widowControl w:val="0"/>
      <w:spacing w:after="115" w:line="288" w:lineRule="auto"/>
      <w:ind w:firstLine="480"/>
    </w:pPr>
    <w:rPr>
      <w:noProof/>
      <w:color w:val="auto"/>
    </w:rPr>
  </w:style>
  <w:style w:type="paragraph" w:customStyle="1" w:styleId="BodyText">
    <w:name w:val="Body Text"/>
    <w:basedOn w:val="Normln"/>
    <w:rsid w:val="0045749F"/>
    <w:pPr>
      <w:widowControl w:val="0"/>
      <w:spacing w:line="288" w:lineRule="auto"/>
    </w:pPr>
    <w:rPr>
      <w:rFonts w:ascii="TimesNewRomanPS" w:hAnsi="TimesNewRomanPS"/>
      <w:noProof/>
    </w:rPr>
  </w:style>
  <w:style w:type="table" w:styleId="Mkatabulky">
    <w:name w:val="Table Grid"/>
    <w:basedOn w:val="Normlntabulka"/>
    <w:uiPriority w:val="59"/>
    <w:rsid w:val="0044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DD23BA"/>
    <w:rPr>
      <w:b/>
      <w:bCs/>
      <w:sz w:val="20"/>
    </w:rPr>
  </w:style>
  <w:style w:type="paragraph" w:customStyle="1" w:styleId="xl66">
    <w:name w:val="xl66"/>
    <w:basedOn w:val="Normln"/>
    <w:rsid w:val="00DD23BA"/>
    <w:pPr>
      <w:spacing w:before="100" w:beforeAutospacing="1" w:after="100" w:afterAutospacing="1"/>
      <w:jc w:val="center"/>
    </w:pPr>
    <w:rPr>
      <w:szCs w:val="24"/>
    </w:rPr>
  </w:style>
  <w:style w:type="paragraph" w:customStyle="1" w:styleId="xl67">
    <w:name w:val="xl67"/>
    <w:basedOn w:val="Normln"/>
    <w:rsid w:val="00DD23BA"/>
    <w:pPr>
      <w:spacing w:before="100" w:beforeAutospacing="1" w:after="100" w:afterAutospacing="1"/>
      <w:jc w:val="center"/>
    </w:pPr>
    <w:rPr>
      <w:rFonts w:ascii="Arial" w:hAnsi="Arial" w:cs="Arial"/>
      <w:szCs w:val="24"/>
    </w:rPr>
  </w:style>
  <w:style w:type="paragraph" w:customStyle="1" w:styleId="xl68">
    <w:name w:val="xl68"/>
    <w:basedOn w:val="Normln"/>
    <w:rsid w:val="00DD23BA"/>
    <w:pPr>
      <w:pBdr>
        <w:top w:val="single" w:sz="8"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69">
    <w:name w:val="xl69"/>
    <w:basedOn w:val="Normln"/>
    <w:rsid w:val="00DD23BA"/>
    <w:pPr>
      <w:spacing w:before="100" w:beforeAutospacing="1" w:after="100" w:afterAutospacing="1"/>
    </w:pPr>
  </w:style>
  <w:style w:type="paragraph" w:customStyle="1" w:styleId="xl70">
    <w:name w:val="xl70"/>
    <w:basedOn w:val="Normln"/>
    <w:rsid w:val="00DD23BA"/>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1">
    <w:name w:val="xl71"/>
    <w:basedOn w:val="Normln"/>
    <w:rsid w:val="00DD23BA"/>
    <w:pPr>
      <w:pBdr>
        <w:top w:val="single" w:sz="8" w:space="0" w:color="auto"/>
        <w:left w:val="single" w:sz="4" w:space="0" w:color="auto"/>
        <w:bottom w:val="single" w:sz="4" w:space="0" w:color="auto"/>
      </w:pBdr>
      <w:shd w:val="clear" w:color="000000" w:fill="99CCFF"/>
      <w:spacing w:before="100" w:beforeAutospacing="1" w:after="100" w:afterAutospacing="1"/>
      <w:jc w:val="center"/>
      <w:textAlignment w:val="center"/>
    </w:pPr>
    <w:rPr>
      <w:b/>
      <w:bCs/>
    </w:rPr>
  </w:style>
  <w:style w:type="paragraph" w:customStyle="1" w:styleId="xl72">
    <w:name w:val="xl72"/>
    <w:basedOn w:val="Normln"/>
    <w:rsid w:val="00DD23BA"/>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3">
    <w:name w:val="xl73"/>
    <w:basedOn w:val="Normln"/>
    <w:rsid w:val="00DD23BA"/>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4">
    <w:name w:val="xl74"/>
    <w:basedOn w:val="Normln"/>
    <w:rsid w:val="00DD23BA"/>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5">
    <w:name w:val="xl75"/>
    <w:basedOn w:val="Normln"/>
    <w:rsid w:val="00DD23BA"/>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6">
    <w:name w:val="xl76"/>
    <w:basedOn w:val="Normln"/>
    <w:rsid w:val="00DD23BA"/>
    <w:pPr>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7">
    <w:name w:val="xl77"/>
    <w:basedOn w:val="Normln"/>
    <w:rsid w:val="00DD23BA"/>
    <w:pPr>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8">
    <w:name w:val="xl78"/>
    <w:basedOn w:val="Normln"/>
    <w:rsid w:val="00DD23BA"/>
    <w:pPr>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79">
    <w:name w:val="xl79"/>
    <w:basedOn w:val="Normln"/>
    <w:rsid w:val="00DD23BA"/>
    <w:pPr>
      <w:spacing w:before="100" w:beforeAutospacing="1" w:after="100" w:afterAutospacing="1"/>
      <w:jc w:val="center"/>
    </w:pPr>
    <w:rPr>
      <w:rFonts w:ascii="Arial" w:hAnsi="Arial" w:cs="Arial"/>
      <w:szCs w:val="24"/>
    </w:rPr>
  </w:style>
  <w:style w:type="paragraph" w:customStyle="1" w:styleId="xl80">
    <w:name w:val="xl80"/>
    <w:basedOn w:val="Normln"/>
    <w:rsid w:val="00DD23BA"/>
    <w:pPr>
      <w:spacing w:before="100" w:beforeAutospacing="1" w:after="100" w:afterAutospacing="1"/>
      <w:jc w:val="center"/>
    </w:pPr>
    <w:rPr>
      <w:szCs w:val="24"/>
    </w:rPr>
  </w:style>
  <w:style w:type="paragraph" w:customStyle="1" w:styleId="xl81">
    <w:name w:val="xl81"/>
    <w:basedOn w:val="Normln"/>
    <w:rsid w:val="00DD23BA"/>
    <w:pPr>
      <w:spacing w:before="100" w:beforeAutospacing="1" w:after="100" w:afterAutospacing="1"/>
      <w:jc w:val="center"/>
    </w:pPr>
    <w:rPr>
      <w:szCs w:val="24"/>
    </w:rPr>
  </w:style>
  <w:style w:type="character" w:customStyle="1" w:styleId="Nadpis1Char">
    <w:name w:val="Nadpis 1 Char"/>
    <w:link w:val="Nadpis1"/>
    <w:rsid w:val="00BC2B38"/>
    <w:rPr>
      <w:rFonts w:ascii="Times New Roman" w:eastAsia="Times New Roman" w:hAnsi="Times New Roman"/>
      <w:b/>
      <w:caps/>
      <w:sz w:val="24"/>
      <w:u w:val="single"/>
      <w:lang w:val="x-none" w:eastAsia="x-none"/>
    </w:rPr>
  </w:style>
  <w:style w:type="character" w:customStyle="1" w:styleId="Nadpis2Char">
    <w:name w:val="Nadpis 2 Char"/>
    <w:link w:val="Nadpis2"/>
    <w:rsid w:val="00BC2B38"/>
    <w:rPr>
      <w:rFonts w:ascii="Times New Roman" w:eastAsia="Times New Roman" w:hAnsi="Times New Roman"/>
      <w:caps/>
      <w:sz w:val="24"/>
      <w:u w:val="single"/>
    </w:rPr>
  </w:style>
  <w:style w:type="character" w:customStyle="1" w:styleId="Nadpis4Char">
    <w:name w:val="Nadpis 4 Char"/>
    <w:link w:val="Nadpis4"/>
    <w:rsid w:val="00842242"/>
    <w:rPr>
      <w:rFonts w:ascii="Times New Roman" w:eastAsia="Times New Roman" w:hAnsi="Times New Roman"/>
      <w:i/>
      <w:sz w:val="24"/>
    </w:rPr>
  </w:style>
  <w:style w:type="character" w:customStyle="1" w:styleId="Nadpis5Char">
    <w:name w:val="Nadpis 5 Char"/>
    <w:link w:val="Nadpis5"/>
    <w:rsid w:val="00842242"/>
    <w:rPr>
      <w:rFonts w:ascii="Times New Roman" w:eastAsia="Times New Roman" w:hAnsi="Times New Roman"/>
      <w:sz w:val="24"/>
    </w:rPr>
  </w:style>
  <w:style w:type="character" w:customStyle="1" w:styleId="Nadpis6Char">
    <w:name w:val="Nadpis 6 Char"/>
    <w:link w:val="Nadpis6"/>
    <w:rsid w:val="00842242"/>
    <w:rPr>
      <w:rFonts w:ascii="Times New Roman" w:eastAsia="Times New Roman" w:hAnsi="Times New Roman"/>
      <w:sz w:val="24"/>
    </w:rPr>
  </w:style>
  <w:style w:type="character" w:customStyle="1" w:styleId="Nadpis7Char">
    <w:name w:val="Nadpis 7 Char"/>
    <w:link w:val="Nadpis7"/>
    <w:rsid w:val="00842242"/>
    <w:rPr>
      <w:rFonts w:ascii="Arial" w:eastAsia="Times New Roman" w:hAnsi="Arial"/>
      <w:sz w:val="24"/>
    </w:rPr>
  </w:style>
  <w:style w:type="character" w:customStyle="1" w:styleId="Nadpis8Char">
    <w:name w:val="Nadpis 8 Char"/>
    <w:link w:val="Nadpis8"/>
    <w:rsid w:val="00842242"/>
    <w:rPr>
      <w:rFonts w:ascii="Arial" w:eastAsia="Times New Roman" w:hAnsi="Arial"/>
      <w:i/>
      <w:sz w:val="24"/>
    </w:rPr>
  </w:style>
  <w:style w:type="character" w:customStyle="1" w:styleId="Nadpis9Char">
    <w:name w:val="Nadpis 9 Char"/>
    <w:link w:val="Nadpis9"/>
    <w:rsid w:val="00842242"/>
    <w:rPr>
      <w:rFonts w:ascii="Arial" w:eastAsia="Times New Roman" w:hAnsi="Arial"/>
      <w:i/>
      <w:sz w:val="18"/>
    </w:rPr>
  </w:style>
  <w:style w:type="paragraph" w:styleId="Odstavecseseznamem">
    <w:name w:val="List Paragraph"/>
    <w:basedOn w:val="Normln"/>
    <w:uiPriority w:val="34"/>
    <w:qFormat/>
    <w:rsid w:val="00842242"/>
    <w:pPr>
      <w:spacing w:after="200" w:line="276" w:lineRule="auto"/>
      <w:ind w:left="708"/>
    </w:pPr>
  </w:style>
  <w:style w:type="paragraph" w:customStyle="1" w:styleId="Zkladntext21">
    <w:name w:val="Základní text 21"/>
    <w:basedOn w:val="Normln"/>
    <w:rsid w:val="00091610"/>
    <w:pPr>
      <w:ind w:firstLine="708"/>
    </w:pPr>
    <w:rPr>
      <w:rFonts w:ascii="Arial" w:hAnsi="Arial"/>
    </w:rPr>
  </w:style>
  <w:style w:type="paragraph" w:styleId="Normlnweb">
    <w:name w:val="Normal (Web)"/>
    <w:basedOn w:val="Normln"/>
    <w:uiPriority w:val="99"/>
    <w:semiHidden/>
    <w:unhideWhenUsed/>
    <w:rsid w:val="00622F4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849">
      <w:bodyDiv w:val="1"/>
      <w:marLeft w:val="0"/>
      <w:marRight w:val="0"/>
      <w:marTop w:val="0"/>
      <w:marBottom w:val="0"/>
      <w:divBdr>
        <w:top w:val="none" w:sz="0" w:space="0" w:color="auto"/>
        <w:left w:val="none" w:sz="0" w:space="0" w:color="auto"/>
        <w:bottom w:val="none" w:sz="0" w:space="0" w:color="auto"/>
        <w:right w:val="none" w:sz="0" w:space="0" w:color="auto"/>
      </w:divBdr>
    </w:div>
    <w:div w:id="95180080">
      <w:bodyDiv w:val="1"/>
      <w:marLeft w:val="0"/>
      <w:marRight w:val="0"/>
      <w:marTop w:val="0"/>
      <w:marBottom w:val="0"/>
      <w:divBdr>
        <w:top w:val="none" w:sz="0" w:space="0" w:color="auto"/>
        <w:left w:val="none" w:sz="0" w:space="0" w:color="auto"/>
        <w:bottom w:val="none" w:sz="0" w:space="0" w:color="auto"/>
        <w:right w:val="none" w:sz="0" w:space="0" w:color="auto"/>
      </w:divBdr>
    </w:div>
    <w:div w:id="107942118">
      <w:bodyDiv w:val="1"/>
      <w:marLeft w:val="0"/>
      <w:marRight w:val="0"/>
      <w:marTop w:val="0"/>
      <w:marBottom w:val="0"/>
      <w:divBdr>
        <w:top w:val="none" w:sz="0" w:space="0" w:color="auto"/>
        <w:left w:val="none" w:sz="0" w:space="0" w:color="auto"/>
        <w:bottom w:val="none" w:sz="0" w:space="0" w:color="auto"/>
        <w:right w:val="none" w:sz="0" w:space="0" w:color="auto"/>
      </w:divBdr>
    </w:div>
    <w:div w:id="288321960">
      <w:bodyDiv w:val="1"/>
      <w:marLeft w:val="0"/>
      <w:marRight w:val="0"/>
      <w:marTop w:val="0"/>
      <w:marBottom w:val="0"/>
      <w:divBdr>
        <w:top w:val="none" w:sz="0" w:space="0" w:color="auto"/>
        <w:left w:val="none" w:sz="0" w:space="0" w:color="auto"/>
        <w:bottom w:val="none" w:sz="0" w:space="0" w:color="auto"/>
        <w:right w:val="none" w:sz="0" w:space="0" w:color="auto"/>
      </w:divBdr>
    </w:div>
    <w:div w:id="332071308">
      <w:bodyDiv w:val="1"/>
      <w:marLeft w:val="0"/>
      <w:marRight w:val="0"/>
      <w:marTop w:val="0"/>
      <w:marBottom w:val="0"/>
      <w:divBdr>
        <w:top w:val="none" w:sz="0" w:space="0" w:color="auto"/>
        <w:left w:val="none" w:sz="0" w:space="0" w:color="auto"/>
        <w:bottom w:val="none" w:sz="0" w:space="0" w:color="auto"/>
        <w:right w:val="none" w:sz="0" w:space="0" w:color="auto"/>
      </w:divBdr>
    </w:div>
    <w:div w:id="479468221">
      <w:bodyDiv w:val="1"/>
      <w:marLeft w:val="0"/>
      <w:marRight w:val="0"/>
      <w:marTop w:val="0"/>
      <w:marBottom w:val="0"/>
      <w:divBdr>
        <w:top w:val="none" w:sz="0" w:space="0" w:color="auto"/>
        <w:left w:val="none" w:sz="0" w:space="0" w:color="auto"/>
        <w:bottom w:val="none" w:sz="0" w:space="0" w:color="auto"/>
        <w:right w:val="none" w:sz="0" w:space="0" w:color="auto"/>
      </w:divBdr>
    </w:div>
    <w:div w:id="546648276">
      <w:bodyDiv w:val="1"/>
      <w:marLeft w:val="0"/>
      <w:marRight w:val="0"/>
      <w:marTop w:val="0"/>
      <w:marBottom w:val="0"/>
      <w:divBdr>
        <w:top w:val="none" w:sz="0" w:space="0" w:color="auto"/>
        <w:left w:val="none" w:sz="0" w:space="0" w:color="auto"/>
        <w:bottom w:val="none" w:sz="0" w:space="0" w:color="auto"/>
        <w:right w:val="none" w:sz="0" w:space="0" w:color="auto"/>
      </w:divBdr>
    </w:div>
    <w:div w:id="702708512">
      <w:bodyDiv w:val="1"/>
      <w:marLeft w:val="0"/>
      <w:marRight w:val="0"/>
      <w:marTop w:val="0"/>
      <w:marBottom w:val="0"/>
      <w:divBdr>
        <w:top w:val="none" w:sz="0" w:space="0" w:color="auto"/>
        <w:left w:val="none" w:sz="0" w:space="0" w:color="auto"/>
        <w:bottom w:val="none" w:sz="0" w:space="0" w:color="auto"/>
        <w:right w:val="none" w:sz="0" w:space="0" w:color="auto"/>
      </w:divBdr>
    </w:div>
    <w:div w:id="813987255">
      <w:bodyDiv w:val="1"/>
      <w:marLeft w:val="0"/>
      <w:marRight w:val="0"/>
      <w:marTop w:val="0"/>
      <w:marBottom w:val="0"/>
      <w:divBdr>
        <w:top w:val="none" w:sz="0" w:space="0" w:color="auto"/>
        <w:left w:val="none" w:sz="0" w:space="0" w:color="auto"/>
        <w:bottom w:val="none" w:sz="0" w:space="0" w:color="auto"/>
        <w:right w:val="none" w:sz="0" w:space="0" w:color="auto"/>
      </w:divBdr>
    </w:div>
    <w:div w:id="909123275">
      <w:bodyDiv w:val="1"/>
      <w:marLeft w:val="0"/>
      <w:marRight w:val="0"/>
      <w:marTop w:val="0"/>
      <w:marBottom w:val="0"/>
      <w:divBdr>
        <w:top w:val="none" w:sz="0" w:space="0" w:color="auto"/>
        <w:left w:val="none" w:sz="0" w:space="0" w:color="auto"/>
        <w:bottom w:val="none" w:sz="0" w:space="0" w:color="auto"/>
        <w:right w:val="none" w:sz="0" w:space="0" w:color="auto"/>
      </w:divBdr>
    </w:div>
    <w:div w:id="991061153">
      <w:bodyDiv w:val="1"/>
      <w:marLeft w:val="0"/>
      <w:marRight w:val="0"/>
      <w:marTop w:val="0"/>
      <w:marBottom w:val="0"/>
      <w:divBdr>
        <w:top w:val="none" w:sz="0" w:space="0" w:color="auto"/>
        <w:left w:val="none" w:sz="0" w:space="0" w:color="auto"/>
        <w:bottom w:val="none" w:sz="0" w:space="0" w:color="auto"/>
        <w:right w:val="none" w:sz="0" w:space="0" w:color="auto"/>
      </w:divBdr>
    </w:div>
    <w:div w:id="1081485927">
      <w:bodyDiv w:val="1"/>
      <w:marLeft w:val="0"/>
      <w:marRight w:val="0"/>
      <w:marTop w:val="0"/>
      <w:marBottom w:val="0"/>
      <w:divBdr>
        <w:top w:val="none" w:sz="0" w:space="0" w:color="auto"/>
        <w:left w:val="none" w:sz="0" w:space="0" w:color="auto"/>
        <w:bottom w:val="none" w:sz="0" w:space="0" w:color="auto"/>
        <w:right w:val="none" w:sz="0" w:space="0" w:color="auto"/>
      </w:divBdr>
    </w:div>
    <w:div w:id="1141850288">
      <w:bodyDiv w:val="1"/>
      <w:marLeft w:val="0"/>
      <w:marRight w:val="0"/>
      <w:marTop w:val="0"/>
      <w:marBottom w:val="0"/>
      <w:divBdr>
        <w:top w:val="none" w:sz="0" w:space="0" w:color="auto"/>
        <w:left w:val="none" w:sz="0" w:space="0" w:color="auto"/>
        <w:bottom w:val="none" w:sz="0" w:space="0" w:color="auto"/>
        <w:right w:val="none" w:sz="0" w:space="0" w:color="auto"/>
      </w:divBdr>
    </w:div>
    <w:div w:id="1411846679">
      <w:bodyDiv w:val="1"/>
      <w:marLeft w:val="0"/>
      <w:marRight w:val="0"/>
      <w:marTop w:val="0"/>
      <w:marBottom w:val="0"/>
      <w:divBdr>
        <w:top w:val="none" w:sz="0" w:space="0" w:color="auto"/>
        <w:left w:val="none" w:sz="0" w:space="0" w:color="auto"/>
        <w:bottom w:val="none" w:sz="0" w:space="0" w:color="auto"/>
        <w:right w:val="none" w:sz="0" w:space="0" w:color="auto"/>
      </w:divBdr>
    </w:div>
    <w:div w:id="1460298011">
      <w:bodyDiv w:val="1"/>
      <w:marLeft w:val="0"/>
      <w:marRight w:val="0"/>
      <w:marTop w:val="0"/>
      <w:marBottom w:val="0"/>
      <w:divBdr>
        <w:top w:val="none" w:sz="0" w:space="0" w:color="auto"/>
        <w:left w:val="none" w:sz="0" w:space="0" w:color="auto"/>
        <w:bottom w:val="none" w:sz="0" w:space="0" w:color="auto"/>
        <w:right w:val="none" w:sz="0" w:space="0" w:color="auto"/>
      </w:divBdr>
    </w:div>
    <w:div w:id="1641886538">
      <w:bodyDiv w:val="1"/>
      <w:marLeft w:val="0"/>
      <w:marRight w:val="0"/>
      <w:marTop w:val="0"/>
      <w:marBottom w:val="0"/>
      <w:divBdr>
        <w:top w:val="none" w:sz="0" w:space="0" w:color="auto"/>
        <w:left w:val="none" w:sz="0" w:space="0" w:color="auto"/>
        <w:bottom w:val="none" w:sz="0" w:space="0" w:color="auto"/>
        <w:right w:val="none" w:sz="0" w:space="0" w:color="auto"/>
      </w:divBdr>
    </w:div>
    <w:div w:id="1737387800">
      <w:bodyDiv w:val="1"/>
      <w:marLeft w:val="0"/>
      <w:marRight w:val="0"/>
      <w:marTop w:val="0"/>
      <w:marBottom w:val="0"/>
      <w:divBdr>
        <w:top w:val="none" w:sz="0" w:space="0" w:color="auto"/>
        <w:left w:val="none" w:sz="0" w:space="0" w:color="auto"/>
        <w:bottom w:val="none" w:sz="0" w:space="0" w:color="auto"/>
        <w:right w:val="none" w:sz="0" w:space="0" w:color="auto"/>
      </w:divBdr>
    </w:div>
    <w:div w:id="1816607547">
      <w:bodyDiv w:val="1"/>
      <w:marLeft w:val="0"/>
      <w:marRight w:val="0"/>
      <w:marTop w:val="0"/>
      <w:marBottom w:val="0"/>
      <w:divBdr>
        <w:top w:val="none" w:sz="0" w:space="0" w:color="auto"/>
        <w:left w:val="none" w:sz="0" w:space="0" w:color="auto"/>
        <w:bottom w:val="none" w:sz="0" w:space="0" w:color="auto"/>
        <w:right w:val="none" w:sz="0" w:space="0" w:color="auto"/>
      </w:divBdr>
    </w:div>
    <w:div w:id="1838619122">
      <w:bodyDiv w:val="1"/>
      <w:marLeft w:val="0"/>
      <w:marRight w:val="0"/>
      <w:marTop w:val="0"/>
      <w:marBottom w:val="0"/>
      <w:divBdr>
        <w:top w:val="none" w:sz="0" w:space="0" w:color="auto"/>
        <w:left w:val="none" w:sz="0" w:space="0" w:color="auto"/>
        <w:bottom w:val="none" w:sz="0" w:space="0" w:color="auto"/>
        <w:right w:val="none" w:sz="0" w:space="0" w:color="auto"/>
      </w:divBdr>
    </w:div>
    <w:div w:id="1882285288">
      <w:bodyDiv w:val="1"/>
      <w:marLeft w:val="0"/>
      <w:marRight w:val="0"/>
      <w:marTop w:val="0"/>
      <w:marBottom w:val="0"/>
      <w:divBdr>
        <w:top w:val="none" w:sz="0" w:space="0" w:color="auto"/>
        <w:left w:val="none" w:sz="0" w:space="0" w:color="auto"/>
        <w:bottom w:val="none" w:sz="0" w:space="0" w:color="auto"/>
        <w:right w:val="none" w:sz="0" w:space="0" w:color="auto"/>
      </w:divBdr>
    </w:div>
    <w:div w:id="19057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Projekty\Techz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C2F003D6B43674DA09F3F205B249B38" ma:contentTypeVersion="8" ma:contentTypeDescription="Vytvoří nový dokument" ma:contentTypeScope="" ma:versionID="120fd669fe92b7ca3b3285efb65c6e45">
  <xsd:schema xmlns:xsd="http://www.w3.org/2001/XMLSchema" xmlns:xs="http://www.w3.org/2001/XMLSchema" xmlns:p="http://schemas.microsoft.com/office/2006/metadata/properties" xmlns:ns3="9100e72d-e9e0-4ad3-94e5-bc538bcf5cd4" targetNamespace="http://schemas.microsoft.com/office/2006/metadata/properties" ma:root="true" ma:fieldsID="2481198d7df9beccabe90b82d660a707" ns3:_="">
    <xsd:import namespace="9100e72d-e9e0-4ad3-94e5-bc538bcf5c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0e72d-e9e0-4ad3-94e5-bc538bcf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9F0D1-9C5D-4BC1-A70C-18B28EEB3FCA}">
  <ds:schemaRefs>
    <ds:schemaRef ds:uri="http://schemas.openxmlformats.org/officeDocument/2006/bibliography"/>
  </ds:schemaRefs>
</ds:datastoreItem>
</file>

<file path=customXml/itemProps2.xml><?xml version="1.0" encoding="utf-8"?>
<ds:datastoreItem xmlns:ds="http://schemas.openxmlformats.org/officeDocument/2006/customXml" ds:itemID="{396F9525-FA70-49AD-AF85-06CB2855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0e72d-e9e0-4ad3-94e5-bc538bcf5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0C655-298B-4D59-93DA-E5C16FE56098}">
  <ds:schemaRefs>
    <ds:schemaRef ds:uri="http://schemas.microsoft.com/sharepoint/v3/contenttype/forms"/>
  </ds:schemaRefs>
</ds:datastoreItem>
</file>

<file path=customXml/itemProps4.xml><?xml version="1.0" encoding="utf-8"?>
<ds:datastoreItem xmlns:ds="http://schemas.openxmlformats.org/officeDocument/2006/customXml" ds:itemID="{5F4BAD8B-B16D-4B29-8D8A-990C7A35C61F}">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100e72d-e9e0-4ad3-94e5-bc538bcf5c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Techzpr.dot</Template>
  <TotalTime>2</TotalTime>
  <Pages>4</Pages>
  <Words>1379</Words>
  <Characters>8141</Characters>
  <Application>Microsoft Office Word</Application>
  <DocSecurity>4</DocSecurity>
  <Lines>67</Lines>
  <Paragraphs>19</Paragraphs>
  <ScaleCrop>false</ScaleCrop>
  <HeadingPairs>
    <vt:vector size="2" baseType="variant">
      <vt:variant>
        <vt:lpstr>Název</vt:lpstr>
      </vt:variant>
      <vt:variant>
        <vt:i4>1</vt:i4>
      </vt:variant>
    </vt:vector>
  </HeadingPairs>
  <TitlesOfParts>
    <vt:vector size="1" baseType="lpstr">
      <vt:lpstr>Technicka zprava</vt:lpstr>
    </vt:vector>
  </TitlesOfParts>
  <Company>CHEMING, a.s.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Technicka zprava</dc:title>
  <dc:subject/>
  <dc:creator>Škraňka</dc:creator>
  <cp:keywords/>
  <cp:lastModifiedBy>Obec Oldriš</cp:lastModifiedBy>
  <cp:revision>2</cp:revision>
  <cp:lastPrinted>2020-07-07T09:08:00Z</cp:lastPrinted>
  <dcterms:created xsi:type="dcterms:W3CDTF">2020-07-07T09:10:00Z</dcterms:created>
  <dcterms:modified xsi:type="dcterms:W3CDTF">2020-07-07T09:10:00Z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0x0101001C2F003D6B43674DA09F3F205B249B38</vt:lpwstr>
  </property>
</Properties>
</file>